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84969" w14:textId="77777777" w:rsidR="00A5398E" w:rsidRPr="001335D2" w:rsidRDefault="00A5398E" w:rsidP="00A5398E">
      <w:pPr>
        <w:spacing w:after="89" w:line="250" w:lineRule="auto"/>
        <w:ind w:left="289" w:right="97" w:hanging="10"/>
        <w:jc w:val="center"/>
        <w:rPr>
          <w:rFonts w:ascii="Arial" w:eastAsia="Arial" w:hAnsi="Arial" w:cs="Arial"/>
          <w:color w:val="000000"/>
          <w:sz w:val="32"/>
          <w:szCs w:val="32"/>
          <w:lang w:eastAsia="es-CO"/>
        </w:rPr>
      </w:pPr>
      <w:r w:rsidRPr="001335D2">
        <w:rPr>
          <w:rFonts w:ascii="Arial" w:eastAsia="Arial" w:hAnsi="Arial" w:cs="Arial"/>
          <w:b/>
          <w:color w:val="008000"/>
          <w:sz w:val="32"/>
          <w:szCs w:val="32"/>
          <w:lang w:eastAsia="es-CO"/>
        </w:rPr>
        <w:t xml:space="preserve">COOPERATIVA MULTIACTIVA PARA LA EDUCACIÓN INTEGRAL " COOMEI" INFORME DE GESTION  </w:t>
      </w:r>
    </w:p>
    <w:p w14:paraId="7A853608" w14:textId="71F8EC71" w:rsidR="00A5398E" w:rsidRPr="001335D2" w:rsidRDefault="00A5398E" w:rsidP="00A5398E">
      <w:pPr>
        <w:spacing w:after="89" w:line="250" w:lineRule="auto"/>
        <w:ind w:left="289" w:hanging="10"/>
        <w:jc w:val="center"/>
        <w:rPr>
          <w:rFonts w:ascii="Arial" w:eastAsia="Arial" w:hAnsi="Arial" w:cs="Arial"/>
          <w:b/>
          <w:color w:val="008000"/>
          <w:sz w:val="32"/>
          <w:szCs w:val="32"/>
          <w:lang w:eastAsia="es-CO"/>
        </w:rPr>
      </w:pPr>
      <w:r w:rsidRPr="001335D2">
        <w:rPr>
          <w:rFonts w:ascii="Arial" w:eastAsia="Arial" w:hAnsi="Arial" w:cs="Arial"/>
          <w:b/>
          <w:color w:val="008000"/>
          <w:sz w:val="32"/>
          <w:szCs w:val="32"/>
          <w:lang w:eastAsia="es-CO"/>
        </w:rPr>
        <w:t>AÑO 202</w:t>
      </w:r>
      <w:r w:rsidR="00310CDC" w:rsidRPr="001335D2">
        <w:rPr>
          <w:rFonts w:ascii="Arial" w:eastAsia="Arial" w:hAnsi="Arial" w:cs="Arial"/>
          <w:b/>
          <w:color w:val="008000"/>
          <w:sz w:val="32"/>
          <w:szCs w:val="32"/>
          <w:lang w:eastAsia="es-CO"/>
        </w:rPr>
        <w:t>5</w:t>
      </w:r>
    </w:p>
    <w:p w14:paraId="6376B888" w14:textId="77777777" w:rsidR="00A5398E" w:rsidRPr="001335D2" w:rsidRDefault="00A5398E" w:rsidP="00A5398E">
      <w:pPr>
        <w:spacing w:after="89" w:line="250" w:lineRule="auto"/>
        <w:ind w:left="289" w:hanging="10"/>
        <w:jc w:val="center"/>
        <w:rPr>
          <w:rFonts w:ascii="Arial" w:eastAsia="Arial" w:hAnsi="Arial" w:cs="Arial"/>
          <w:color w:val="000000"/>
          <w:sz w:val="28"/>
          <w:szCs w:val="28"/>
          <w:lang w:eastAsia="es-CO"/>
        </w:rPr>
      </w:pPr>
    </w:p>
    <w:p w14:paraId="5C921B56" w14:textId="77777777" w:rsidR="00A5398E" w:rsidRPr="001335D2" w:rsidRDefault="00A5398E" w:rsidP="00A5398E">
      <w:pPr>
        <w:spacing w:after="0"/>
        <w:ind w:left="356"/>
        <w:rPr>
          <w:rFonts w:ascii="Arial" w:eastAsia="Arial" w:hAnsi="Arial" w:cs="Arial"/>
          <w:color w:val="000000"/>
          <w:sz w:val="24"/>
          <w:szCs w:val="24"/>
          <w:lang w:eastAsia="es-CO"/>
        </w:rPr>
      </w:pPr>
      <w:r w:rsidRPr="001335D2">
        <w:rPr>
          <w:rFonts w:ascii="Arial" w:eastAsia="Arial" w:hAnsi="Arial" w:cs="Arial"/>
          <w:color w:val="000000"/>
          <w:sz w:val="24"/>
          <w:szCs w:val="24"/>
          <w:lang w:eastAsia="es-CO"/>
        </w:rPr>
        <w:t xml:space="preserve"> </w:t>
      </w:r>
    </w:p>
    <w:p w14:paraId="6C2F9B97" w14:textId="3D378D1F" w:rsidR="00A5398E" w:rsidRPr="001335D2" w:rsidRDefault="00A5398E" w:rsidP="00A5398E">
      <w:pPr>
        <w:spacing w:after="5" w:line="250" w:lineRule="auto"/>
        <w:ind w:left="351" w:right="68" w:hanging="10"/>
        <w:jc w:val="both"/>
        <w:rPr>
          <w:rFonts w:ascii="Arial" w:eastAsia="Arial" w:hAnsi="Arial" w:cs="Arial"/>
          <w:color w:val="000000"/>
          <w:sz w:val="24"/>
          <w:szCs w:val="24"/>
          <w:lang w:eastAsia="es-CO"/>
        </w:rPr>
      </w:pPr>
      <w:r w:rsidRPr="001335D2">
        <w:rPr>
          <w:rFonts w:ascii="Arial" w:eastAsia="Arial" w:hAnsi="Arial" w:cs="Arial"/>
          <w:color w:val="000000"/>
          <w:sz w:val="24"/>
          <w:szCs w:val="24"/>
          <w:lang w:eastAsia="es-CO"/>
        </w:rPr>
        <w:t>En cumplimiento a los Estatutos de la Cooperativa y de conformidad con las normas legales vigentes, presento a la Asamblea General de Asociados este informe, en donde se consignan las actividades más relevantes ejecutadas durante el año 202</w:t>
      </w:r>
      <w:r w:rsidR="00310CDC" w:rsidRPr="001335D2">
        <w:rPr>
          <w:rFonts w:ascii="Arial" w:eastAsia="Arial" w:hAnsi="Arial" w:cs="Arial"/>
          <w:color w:val="000000"/>
          <w:sz w:val="24"/>
          <w:szCs w:val="24"/>
          <w:lang w:eastAsia="es-CO"/>
        </w:rPr>
        <w:t>5</w:t>
      </w:r>
      <w:r w:rsidRPr="001335D2">
        <w:rPr>
          <w:rFonts w:ascii="Arial" w:eastAsia="Arial" w:hAnsi="Arial" w:cs="Arial"/>
          <w:color w:val="000000"/>
          <w:sz w:val="24"/>
          <w:szCs w:val="24"/>
          <w:lang w:eastAsia="es-CO"/>
        </w:rPr>
        <w:t xml:space="preserve">, para tal efecto se dividirá el presente escrito en las tres (3) unidades de negocio con que cuenta hoy la cooperativa. </w:t>
      </w:r>
    </w:p>
    <w:p w14:paraId="7970D887" w14:textId="77777777" w:rsidR="000C171B" w:rsidRPr="001335D2" w:rsidRDefault="000C171B" w:rsidP="00A5398E">
      <w:pPr>
        <w:spacing w:after="5" w:line="250" w:lineRule="auto"/>
        <w:ind w:left="351" w:right="68" w:hanging="10"/>
        <w:jc w:val="both"/>
        <w:rPr>
          <w:rFonts w:ascii="Arial" w:eastAsia="Arial" w:hAnsi="Arial" w:cs="Arial"/>
          <w:color w:val="000000"/>
          <w:sz w:val="24"/>
          <w:szCs w:val="24"/>
          <w:lang w:eastAsia="es-CO"/>
        </w:rPr>
      </w:pPr>
    </w:p>
    <w:p w14:paraId="792FA9CD" w14:textId="77777777" w:rsidR="000C171B" w:rsidRPr="001335D2" w:rsidRDefault="000C171B" w:rsidP="000C171B">
      <w:pPr>
        <w:keepNext/>
        <w:keepLines/>
        <w:numPr>
          <w:ilvl w:val="0"/>
          <w:numId w:val="1"/>
        </w:numPr>
        <w:spacing w:after="0" w:line="240" w:lineRule="auto"/>
        <w:ind w:left="716"/>
        <w:outlineLvl w:val="0"/>
        <w:rPr>
          <w:rFonts w:ascii="Arial" w:eastAsia="Arial" w:hAnsi="Arial" w:cs="Arial"/>
          <w:color w:val="008000"/>
          <w:sz w:val="32"/>
          <w:lang w:eastAsia="es-CO"/>
        </w:rPr>
      </w:pPr>
      <w:r w:rsidRPr="001335D2">
        <w:rPr>
          <w:rFonts w:ascii="Arial" w:eastAsia="Arial" w:hAnsi="Arial" w:cs="Arial"/>
          <w:color w:val="008000"/>
          <w:sz w:val="32"/>
          <w:lang w:eastAsia="es-CO"/>
        </w:rPr>
        <w:t xml:space="preserve">UNIDAD ESTRATEGICA DE EDUCACION  </w:t>
      </w:r>
    </w:p>
    <w:p w14:paraId="349219EE" w14:textId="77777777" w:rsidR="000C171B" w:rsidRPr="000C171B" w:rsidRDefault="000C171B" w:rsidP="000C171B">
      <w:pPr>
        <w:spacing w:after="0"/>
        <w:ind w:left="356"/>
        <w:rPr>
          <w:rFonts w:ascii="Arial" w:eastAsia="Arial" w:hAnsi="Arial" w:cs="Arial"/>
          <w:color w:val="000000"/>
          <w:sz w:val="24"/>
          <w:lang w:eastAsia="es-CO"/>
        </w:rPr>
      </w:pPr>
      <w:r w:rsidRPr="000C171B">
        <w:rPr>
          <w:rFonts w:ascii="Arial" w:eastAsia="Arial" w:hAnsi="Arial" w:cs="Arial"/>
          <w:b/>
          <w:color w:val="76923C"/>
          <w:sz w:val="24"/>
          <w:lang w:eastAsia="es-CO"/>
        </w:rPr>
        <w:t xml:space="preserve"> </w:t>
      </w:r>
    </w:p>
    <w:p w14:paraId="77CBC40A" w14:textId="6C87C86D" w:rsidR="000C171B" w:rsidRDefault="000C171B" w:rsidP="00B774E7">
      <w:pPr>
        <w:spacing w:after="5" w:line="250" w:lineRule="auto"/>
        <w:ind w:left="351" w:right="68" w:hanging="10"/>
        <w:jc w:val="both"/>
        <w:rPr>
          <w:rFonts w:ascii="Arial" w:eastAsia="Times New Roman" w:hAnsi="Arial" w:cs="Arial"/>
          <w:noProof/>
          <w:sz w:val="24"/>
          <w:szCs w:val="24"/>
          <w:lang w:eastAsia="es-CO"/>
        </w:rPr>
      </w:pPr>
      <w:r>
        <w:rPr>
          <w:rFonts w:ascii="Arial" w:eastAsia="Arial" w:hAnsi="Arial" w:cs="Arial"/>
          <w:color w:val="000000"/>
          <w:sz w:val="24"/>
          <w:lang w:eastAsia="es-CO"/>
        </w:rPr>
        <w:t xml:space="preserve">Esta unidad de negocio presento </w:t>
      </w:r>
      <w:r w:rsidR="00310CDC">
        <w:rPr>
          <w:rFonts w:ascii="Arial" w:eastAsia="Arial" w:hAnsi="Arial" w:cs="Arial"/>
          <w:color w:val="000000"/>
          <w:sz w:val="24"/>
          <w:lang w:eastAsia="es-CO"/>
        </w:rPr>
        <w:t xml:space="preserve">un buen desempeño </w:t>
      </w:r>
      <w:r>
        <w:rPr>
          <w:rFonts w:ascii="Arial" w:eastAsia="Arial" w:hAnsi="Arial" w:cs="Arial"/>
          <w:color w:val="000000"/>
          <w:sz w:val="24"/>
          <w:lang w:eastAsia="es-CO"/>
        </w:rPr>
        <w:t>en el año 202</w:t>
      </w:r>
      <w:r w:rsidR="00310CDC">
        <w:rPr>
          <w:rFonts w:ascii="Arial" w:eastAsia="Arial" w:hAnsi="Arial" w:cs="Arial"/>
          <w:color w:val="000000"/>
          <w:sz w:val="24"/>
          <w:lang w:eastAsia="es-CO"/>
        </w:rPr>
        <w:t>5</w:t>
      </w:r>
      <w:r>
        <w:rPr>
          <w:rFonts w:ascii="Arial" w:eastAsia="Arial" w:hAnsi="Arial" w:cs="Arial"/>
          <w:color w:val="000000"/>
          <w:sz w:val="24"/>
          <w:lang w:eastAsia="es-CO"/>
        </w:rPr>
        <w:t xml:space="preserve">, toda </w:t>
      </w:r>
      <w:r w:rsidR="000D6185">
        <w:rPr>
          <w:rFonts w:ascii="Arial" w:eastAsia="Arial" w:hAnsi="Arial" w:cs="Arial"/>
          <w:color w:val="000000"/>
          <w:sz w:val="24"/>
          <w:lang w:eastAsia="es-CO"/>
        </w:rPr>
        <w:t>vez</w:t>
      </w:r>
      <w:r>
        <w:rPr>
          <w:rFonts w:ascii="Arial" w:eastAsia="Arial" w:hAnsi="Arial" w:cs="Arial"/>
          <w:color w:val="000000"/>
          <w:sz w:val="24"/>
          <w:lang w:eastAsia="es-CO"/>
        </w:rPr>
        <w:t xml:space="preserve"> que </w:t>
      </w:r>
      <w:r w:rsidR="00786DB5">
        <w:rPr>
          <w:rFonts w:ascii="Arial" w:eastAsia="Arial" w:hAnsi="Arial" w:cs="Arial"/>
          <w:color w:val="000000"/>
          <w:sz w:val="24"/>
          <w:lang w:eastAsia="es-CO"/>
        </w:rPr>
        <w:t xml:space="preserve">  la cooperativa </w:t>
      </w:r>
      <w:r w:rsidR="0035255B">
        <w:rPr>
          <w:rFonts w:ascii="Arial" w:eastAsia="Arial" w:hAnsi="Arial" w:cs="Arial"/>
          <w:color w:val="000000"/>
          <w:sz w:val="24"/>
          <w:lang w:eastAsia="es-CO"/>
        </w:rPr>
        <w:t>logro el contrato de operación de primera infancia del municipio de Envigado</w:t>
      </w:r>
      <w:r w:rsidR="004103B0">
        <w:rPr>
          <w:rFonts w:ascii="Arial" w:eastAsia="Arial" w:hAnsi="Arial" w:cs="Arial"/>
          <w:color w:val="000000"/>
          <w:sz w:val="24"/>
          <w:lang w:eastAsia="es-CO"/>
        </w:rPr>
        <w:t xml:space="preserve">, el cual está acompañado de otro contrato llamado entorno </w:t>
      </w:r>
      <w:r w:rsidR="007D446B">
        <w:rPr>
          <w:rFonts w:ascii="Arial" w:eastAsia="Arial" w:hAnsi="Arial" w:cs="Arial"/>
          <w:color w:val="000000"/>
          <w:sz w:val="24"/>
          <w:lang w:eastAsia="es-CO"/>
        </w:rPr>
        <w:t xml:space="preserve">territorial, también logramos contratación con el ICBF en el municipio de la estrella, </w:t>
      </w:r>
      <w:r w:rsidR="00786DB5">
        <w:rPr>
          <w:rFonts w:ascii="Arial" w:eastAsia="Arial" w:hAnsi="Arial" w:cs="Arial"/>
          <w:color w:val="000000"/>
          <w:sz w:val="24"/>
          <w:lang w:eastAsia="es-CO"/>
        </w:rPr>
        <w:t xml:space="preserve"> finalizando el año con </w:t>
      </w:r>
      <w:r w:rsidR="008A6569">
        <w:rPr>
          <w:rFonts w:ascii="Arial" w:eastAsia="Arial" w:hAnsi="Arial" w:cs="Arial"/>
          <w:color w:val="000000"/>
          <w:sz w:val="24"/>
          <w:lang w:eastAsia="es-CO"/>
        </w:rPr>
        <w:t>los valores contratados</w:t>
      </w:r>
      <w:r w:rsidR="00786DB5">
        <w:rPr>
          <w:rFonts w:ascii="Arial" w:eastAsia="Arial" w:hAnsi="Arial" w:cs="Arial"/>
          <w:color w:val="000000"/>
          <w:sz w:val="24"/>
          <w:lang w:eastAsia="es-CO"/>
        </w:rPr>
        <w:t xml:space="preserve"> </w:t>
      </w:r>
      <w:r w:rsidR="008217BE">
        <w:rPr>
          <w:rFonts w:ascii="Arial" w:eastAsia="Arial" w:hAnsi="Arial" w:cs="Arial"/>
          <w:color w:val="000000"/>
          <w:sz w:val="24"/>
          <w:lang w:eastAsia="es-CO"/>
        </w:rPr>
        <w:t>suficientes para cerrar las operaciones anuales</w:t>
      </w:r>
      <w:r w:rsidR="00BC3B11">
        <w:rPr>
          <w:rFonts w:ascii="Arial" w:eastAsia="Arial" w:hAnsi="Arial" w:cs="Arial"/>
          <w:color w:val="000000"/>
          <w:sz w:val="24"/>
          <w:lang w:eastAsia="es-CO"/>
        </w:rPr>
        <w:t xml:space="preserve"> sin cambios abruptos en el presupuesto de la cooperativa</w:t>
      </w:r>
      <w:r w:rsidR="008217BE">
        <w:rPr>
          <w:rFonts w:ascii="Arial" w:eastAsia="Arial" w:hAnsi="Arial" w:cs="Arial"/>
          <w:color w:val="000000"/>
          <w:sz w:val="24"/>
          <w:lang w:eastAsia="es-CO"/>
        </w:rPr>
        <w:t>, así las cosas</w:t>
      </w:r>
      <w:r w:rsidRPr="000C171B">
        <w:rPr>
          <w:rFonts w:ascii="Arial" w:eastAsia="Arial" w:hAnsi="Arial" w:cs="Arial"/>
          <w:color w:val="000000"/>
          <w:sz w:val="24"/>
          <w:lang w:eastAsia="es-CO"/>
        </w:rPr>
        <w:t xml:space="preserve"> me permito mostrar a ustedes la situación en cuanto a valores contratados en  2021, 2022</w:t>
      </w:r>
      <w:r w:rsidR="008217BE">
        <w:rPr>
          <w:rFonts w:ascii="Arial" w:eastAsia="Arial" w:hAnsi="Arial" w:cs="Arial"/>
          <w:color w:val="000000"/>
          <w:sz w:val="24"/>
          <w:lang w:eastAsia="es-CO"/>
        </w:rPr>
        <w:t>,</w:t>
      </w:r>
      <w:r w:rsidRPr="000C171B">
        <w:rPr>
          <w:rFonts w:ascii="Arial" w:eastAsia="Arial" w:hAnsi="Arial" w:cs="Arial"/>
          <w:color w:val="000000"/>
          <w:sz w:val="24"/>
          <w:lang w:eastAsia="es-CO"/>
        </w:rPr>
        <w:t xml:space="preserve"> 2023</w:t>
      </w:r>
      <w:r w:rsidR="008217BE">
        <w:rPr>
          <w:rFonts w:ascii="Arial" w:eastAsia="Arial" w:hAnsi="Arial" w:cs="Arial"/>
          <w:color w:val="000000"/>
          <w:sz w:val="24"/>
          <w:lang w:eastAsia="es-CO"/>
        </w:rPr>
        <w:t xml:space="preserve"> </w:t>
      </w:r>
      <w:r w:rsidR="004103B0">
        <w:rPr>
          <w:rFonts w:ascii="Arial" w:eastAsia="Arial" w:hAnsi="Arial" w:cs="Arial"/>
          <w:color w:val="000000"/>
          <w:sz w:val="24"/>
          <w:lang w:eastAsia="es-CO"/>
        </w:rPr>
        <w:t>,</w:t>
      </w:r>
      <w:r w:rsidR="008217BE">
        <w:rPr>
          <w:rFonts w:ascii="Arial" w:eastAsia="Arial" w:hAnsi="Arial" w:cs="Arial"/>
          <w:color w:val="000000"/>
          <w:sz w:val="24"/>
          <w:lang w:eastAsia="es-CO"/>
        </w:rPr>
        <w:t xml:space="preserve"> 2024</w:t>
      </w:r>
      <w:r w:rsidRPr="000C171B">
        <w:rPr>
          <w:rFonts w:ascii="Arial" w:eastAsia="Arial" w:hAnsi="Arial" w:cs="Arial"/>
          <w:color w:val="000000"/>
          <w:sz w:val="24"/>
          <w:lang w:eastAsia="es-CO"/>
        </w:rPr>
        <w:t xml:space="preserve"> </w:t>
      </w:r>
      <w:r w:rsidR="004103B0">
        <w:rPr>
          <w:rFonts w:ascii="Arial" w:eastAsia="Arial" w:hAnsi="Arial" w:cs="Arial"/>
          <w:color w:val="000000"/>
          <w:sz w:val="24"/>
          <w:lang w:eastAsia="es-CO"/>
        </w:rPr>
        <w:t>y</w:t>
      </w:r>
      <w:r w:rsidR="00644A85">
        <w:rPr>
          <w:rFonts w:ascii="Arial" w:eastAsia="Arial" w:hAnsi="Arial" w:cs="Arial"/>
          <w:color w:val="000000"/>
          <w:sz w:val="24"/>
          <w:lang w:eastAsia="es-CO"/>
        </w:rPr>
        <w:t xml:space="preserve"> 2025</w:t>
      </w:r>
      <w:r w:rsidR="004103B0">
        <w:rPr>
          <w:rFonts w:ascii="Arial" w:eastAsia="Arial" w:hAnsi="Arial" w:cs="Arial"/>
          <w:color w:val="000000"/>
          <w:sz w:val="24"/>
          <w:lang w:eastAsia="es-CO"/>
        </w:rPr>
        <w:t xml:space="preserve"> </w:t>
      </w:r>
      <w:r w:rsidRPr="000C171B">
        <w:rPr>
          <w:rFonts w:ascii="Arial" w:eastAsia="Arial" w:hAnsi="Arial" w:cs="Arial"/>
          <w:color w:val="000000"/>
          <w:sz w:val="24"/>
          <w:lang w:eastAsia="es-CO"/>
        </w:rPr>
        <w:t xml:space="preserve">que fue la siguiente: </w:t>
      </w:r>
      <w:r w:rsidR="003F251B">
        <w:rPr>
          <w:rFonts w:ascii="Arial" w:eastAsia="Times New Roman" w:hAnsi="Arial" w:cs="Arial"/>
          <w:noProof/>
          <w:sz w:val="24"/>
          <w:szCs w:val="24"/>
          <w:lang w:eastAsia="es-CO"/>
        </w:rPr>
        <w:drawing>
          <wp:inline distT="0" distB="0" distL="0" distR="0" wp14:anchorId="526337FC" wp14:editId="10AF3079">
            <wp:extent cx="4716780" cy="3680460"/>
            <wp:effectExtent l="0" t="0" r="7620" b="1524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2CB7BB" w14:textId="77777777" w:rsidR="00C53E3E" w:rsidRDefault="00C53E3E" w:rsidP="00DB66E5">
      <w:pPr>
        <w:tabs>
          <w:tab w:val="left" w:pos="10348"/>
        </w:tabs>
        <w:spacing w:after="0" w:line="240" w:lineRule="auto"/>
        <w:ind w:left="851"/>
        <w:jc w:val="both"/>
        <w:rPr>
          <w:rFonts w:ascii="Arial" w:eastAsia="Times New Roman" w:hAnsi="Arial" w:cs="Arial"/>
          <w:noProof/>
          <w:sz w:val="24"/>
          <w:szCs w:val="24"/>
          <w:lang w:eastAsia="es-CO"/>
        </w:rPr>
      </w:pPr>
    </w:p>
    <w:p w14:paraId="519163C3" w14:textId="77777777" w:rsidR="00C53E3E" w:rsidRDefault="00C53E3E" w:rsidP="00DB66E5">
      <w:pPr>
        <w:tabs>
          <w:tab w:val="left" w:pos="10348"/>
        </w:tabs>
        <w:spacing w:after="0" w:line="240" w:lineRule="auto"/>
        <w:ind w:left="851"/>
        <w:jc w:val="both"/>
        <w:rPr>
          <w:rFonts w:ascii="Arial" w:eastAsia="Times New Roman" w:hAnsi="Arial" w:cs="Arial"/>
          <w:noProof/>
          <w:sz w:val="24"/>
          <w:szCs w:val="24"/>
          <w:lang w:eastAsia="es-CO"/>
        </w:rPr>
      </w:pPr>
    </w:p>
    <w:p w14:paraId="79B4A336" w14:textId="77777777" w:rsidR="00C53E3E" w:rsidRPr="000C171B" w:rsidRDefault="00C53E3E" w:rsidP="00DB66E5">
      <w:pPr>
        <w:tabs>
          <w:tab w:val="left" w:pos="10348"/>
        </w:tabs>
        <w:spacing w:after="0" w:line="240" w:lineRule="auto"/>
        <w:ind w:left="851"/>
        <w:jc w:val="both"/>
        <w:rPr>
          <w:rFonts w:ascii="Arial" w:eastAsia="Times New Roman" w:hAnsi="Arial" w:cs="Arial"/>
          <w:noProof/>
          <w:sz w:val="24"/>
          <w:szCs w:val="24"/>
          <w:lang w:eastAsia="es-CO"/>
        </w:rPr>
      </w:pPr>
    </w:p>
    <w:p w14:paraId="33BC2549" w14:textId="77777777" w:rsidR="000C171B" w:rsidRDefault="008305A9" w:rsidP="000C171B">
      <w:pPr>
        <w:spacing w:after="0" w:line="240" w:lineRule="auto"/>
        <w:rPr>
          <w:rFonts w:ascii="Arial" w:eastAsia="Times New Roman" w:hAnsi="Arial" w:cs="Arial"/>
          <w:sz w:val="24"/>
          <w:szCs w:val="24"/>
          <w:lang w:eastAsia="es-ES"/>
        </w:rPr>
      </w:pPr>
      <w:r>
        <w:rPr>
          <w:rFonts w:ascii="Arial" w:eastAsia="Times New Roman" w:hAnsi="Arial" w:cs="Arial"/>
          <w:noProof/>
          <w:sz w:val="24"/>
          <w:szCs w:val="24"/>
          <w:lang w:eastAsia="es-ES"/>
        </w:rPr>
        <w:drawing>
          <wp:inline distT="0" distB="0" distL="0" distR="0" wp14:anchorId="4CD61187" wp14:editId="54372CD5">
            <wp:extent cx="4922520" cy="2964180"/>
            <wp:effectExtent l="0" t="0" r="1143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304CE2" w14:textId="77777777" w:rsidR="002D6607" w:rsidRDefault="002D6607" w:rsidP="000C171B">
      <w:pPr>
        <w:spacing w:after="0" w:line="240" w:lineRule="auto"/>
        <w:rPr>
          <w:rFonts w:ascii="Arial" w:eastAsia="Times New Roman" w:hAnsi="Arial" w:cs="Arial"/>
          <w:sz w:val="24"/>
          <w:szCs w:val="24"/>
          <w:lang w:eastAsia="es-ES"/>
        </w:rPr>
      </w:pPr>
    </w:p>
    <w:p w14:paraId="1C3023AD" w14:textId="77777777" w:rsidR="002D6607" w:rsidRPr="000C171B" w:rsidRDefault="002D6607" w:rsidP="000C171B">
      <w:pPr>
        <w:spacing w:after="0" w:line="240" w:lineRule="auto"/>
        <w:rPr>
          <w:rFonts w:ascii="Arial" w:eastAsia="Times New Roman" w:hAnsi="Arial" w:cs="Arial"/>
          <w:sz w:val="24"/>
          <w:szCs w:val="24"/>
          <w:lang w:eastAsia="es-ES"/>
        </w:rPr>
      </w:pPr>
    </w:p>
    <w:p w14:paraId="1DF2B34F" w14:textId="1DBC45A2" w:rsidR="000C171B" w:rsidRDefault="000C171B" w:rsidP="000C171B">
      <w:pPr>
        <w:spacing w:after="5" w:line="250" w:lineRule="auto"/>
        <w:ind w:left="790" w:right="68" w:hanging="10"/>
        <w:jc w:val="both"/>
        <w:rPr>
          <w:rFonts w:ascii="Arial" w:eastAsia="Arial" w:hAnsi="Arial" w:cs="Arial"/>
          <w:color w:val="000000"/>
          <w:sz w:val="24"/>
          <w:lang w:eastAsia="es-CO"/>
        </w:rPr>
      </w:pPr>
      <w:r w:rsidRPr="000C171B">
        <w:rPr>
          <w:rFonts w:ascii="Arial" w:eastAsia="Arial" w:hAnsi="Arial" w:cs="Arial"/>
          <w:color w:val="000000"/>
          <w:sz w:val="24"/>
          <w:lang w:eastAsia="es-CO"/>
        </w:rPr>
        <w:t>En el año 202</w:t>
      </w:r>
      <w:r w:rsidR="00DA67D4">
        <w:rPr>
          <w:rFonts w:ascii="Arial" w:eastAsia="Arial" w:hAnsi="Arial" w:cs="Arial"/>
          <w:color w:val="000000"/>
          <w:sz w:val="24"/>
          <w:lang w:eastAsia="es-CO"/>
        </w:rPr>
        <w:t>5</w:t>
      </w:r>
      <w:r w:rsidRPr="000C171B">
        <w:rPr>
          <w:rFonts w:ascii="Arial" w:eastAsia="Arial" w:hAnsi="Arial" w:cs="Arial"/>
          <w:color w:val="000000"/>
          <w:sz w:val="24"/>
          <w:lang w:eastAsia="es-CO"/>
        </w:rPr>
        <w:t xml:space="preserve"> la cooperativa tuvo ventas por valor de $</w:t>
      </w:r>
      <w:r w:rsidR="00DA67D4">
        <w:rPr>
          <w:rFonts w:ascii="Arial" w:eastAsia="Arial" w:hAnsi="Arial" w:cs="Arial"/>
          <w:color w:val="000000"/>
          <w:sz w:val="24"/>
          <w:lang w:eastAsia="es-CO"/>
        </w:rPr>
        <w:t>16.717.690.000</w:t>
      </w:r>
      <w:r w:rsidRPr="000C171B">
        <w:rPr>
          <w:rFonts w:ascii="Arial" w:eastAsia="Arial" w:hAnsi="Arial" w:cs="Arial"/>
          <w:color w:val="000000"/>
          <w:sz w:val="24"/>
          <w:lang w:eastAsia="es-CO"/>
        </w:rPr>
        <w:t xml:space="preserve">, que comparados </w:t>
      </w:r>
      <w:r w:rsidR="006056DD" w:rsidRPr="000C171B">
        <w:rPr>
          <w:rFonts w:ascii="Arial" w:eastAsia="Arial" w:hAnsi="Arial" w:cs="Arial"/>
          <w:color w:val="000000"/>
          <w:sz w:val="24"/>
          <w:lang w:eastAsia="es-CO"/>
        </w:rPr>
        <w:t>con los</w:t>
      </w:r>
      <w:r w:rsidRPr="000C171B">
        <w:rPr>
          <w:rFonts w:ascii="Arial" w:eastAsia="Arial" w:hAnsi="Arial" w:cs="Arial"/>
          <w:color w:val="000000"/>
          <w:sz w:val="24"/>
          <w:lang w:eastAsia="es-CO"/>
        </w:rPr>
        <w:t xml:space="preserve"> ingresos del año 202</w:t>
      </w:r>
      <w:r w:rsidR="00DA67D4">
        <w:rPr>
          <w:rFonts w:ascii="Arial" w:eastAsia="Arial" w:hAnsi="Arial" w:cs="Arial"/>
          <w:color w:val="000000"/>
          <w:sz w:val="24"/>
          <w:lang w:eastAsia="es-CO"/>
        </w:rPr>
        <w:t>4</w:t>
      </w:r>
      <w:r w:rsidRPr="000C171B">
        <w:rPr>
          <w:rFonts w:ascii="Arial" w:eastAsia="Arial" w:hAnsi="Arial" w:cs="Arial"/>
          <w:color w:val="000000"/>
          <w:sz w:val="24"/>
          <w:lang w:eastAsia="es-CO"/>
        </w:rPr>
        <w:t xml:space="preserve"> que fueron </w:t>
      </w:r>
      <w:r w:rsidR="006056DD" w:rsidRPr="000C171B">
        <w:rPr>
          <w:rFonts w:ascii="Arial" w:eastAsia="Arial" w:hAnsi="Arial" w:cs="Arial"/>
          <w:color w:val="000000"/>
          <w:sz w:val="24"/>
          <w:lang w:eastAsia="es-CO"/>
        </w:rPr>
        <w:t>de $</w:t>
      </w:r>
      <w:r w:rsidR="00DA67D4">
        <w:rPr>
          <w:rFonts w:ascii="Arial" w:eastAsia="Arial" w:hAnsi="Arial" w:cs="Arial"/>
          <w:color w:val="000000"/>
          <w:sz w:val="24"/>
          <w:lang w:eastAsia="es-CO"/>
        </w:rPr>
        <w:t xml:space="preserve">13.223.914.842 </w:t>
      </w:r>
      <w:r w:rsidRPr="000C171B">
        <w:rPr>
          <w:rFonts w:ascii="Arial" w:eastAsia="Arial" w:hAnsi="Arial" w:cs="Arial"/>
          <w:color w:val="000000"/>
          <w:sz w:val="24"/>
          <w:lang w:eastAsia="es-CO"/>
        </w:rPr>
        <w:t xml:space="preserve">representan un </w:t>
      </w:r>
      <w:r w:rsidR="00DA67D4">
        <w:rPr>
          <w:rFonts w:ascii="Arial" w:eastAsia="Arial" w:hAnsi="Arial" w:cs="Arial"/>
          <w:color w:val="000000"/>
          <w:sz w:val="24"/>
          <w:lang w:eastAsia="es-CO"/>
        </w:rPr>
        <w:t xml:space="preserve">crecimiento </w:t>
      </w:r>
      <w:r w:rsidR="003C018C">
        <w:rPr>
          <w:rFonts w:ascii="Arial" w:eastAsia="Arial" w:hAnsi="Arial" w:cs="Arial"/>
          <w:color w:val="000000"/>
          <w:sz w:val="24"/>
          <w:lang w:eastAsia="es-CO"/>
        </w:rPr>
        <w:t xml:space="preserve">de </w:t>
      </w:r>
      <w:r w:rsidR="003C018C" w:rsidRPr="000C171B">
        <w:rPr>
          <w:rFonts w:ascii="Arial" w:eastAsia="Arial" w:hAnsi="Arial" w:cs="Arial"/>
          <w:color w:val="000000"/>
          <w:sz w:val="24"/>
          <w:lang w:eastAsia="es-CO"/>
        </w:rPr>
        <w:t>$</w:t>
      </w:r>
      <w:r w:rsidR="00DA67D4">
        <w:rPr>
          <w:rFonts w:ascii="Arial" w:eastAsia="Arial" w:hAnsi="Arial" w:cs="Arial"/>
          <w:color w:val="000000"/>
          <w:sz w:val="24"/>
          <w:lang w:eastAsia="es-CO"/>
        </w:rPr>
        <w:t>3.493.775.158</w:t>
      </w:r>
      <w:r w:rsidRPr="000C171B">
        <w:rPr>
          <w:rFonts w:ascii="Arial" w:eastAsia="Arial" w:hAnsi="Arial" w:cs="Arial"/>
          <w:color w:val="000000"/>
          <w:sz w:val="24"/>
          <w:lang w:eastAsia="es-CO"/>
        </w:rPr>
        <w:t xml:space="preserve">, </w:t>
      </w:r>
      <w:r w:rsidR="003C018C">
        <w:rPr>
          <w:rFonts w:ascii="Arial" w:eastAsia="Arial" w:hAnsi="Arial" w:cs="Arial"/>
          <w:color w:val="000000"/>
          <w:sz w:val="24"/>
          <w:lang w:eastAsia="es-CO"/>
        </w:rPr>
        <w:t>que,</w:t>
      </w:r>
      <w:r w:rsidR="00DA67D4">
        <w:rPr>
          <w:rFonts w:ascii="Arial" w:eastAsia="Arial" w:hAnsi="Arial" w:cs="Arial"/>
          <w:color w:val="000000"/>
          <w:sz w:val="24"/>
          <w:lang w:eastAsia="es-CO"/>
        </w:rPr>
        <w:t xml:space="preserve"> en términos porcentuales, significan un crecimiento del </w:t>
      </w:r>
      <w:r w:rsidR="003F04C5" w:rsidRPr="003C018C">
        <w:rPr>
          <w:rFonts w:ascii="Arial" w:eastAsia="Arial" w:hAnsi="Arial" w:cs="Arial"/>
          <w:color w:val="000000"/>
          <w:sz w:val="24"/>
          <w:lang w:eastAsia="es-CO"/>
        </w:rPr>
        <w:t>20.90</w:t>
      </w:r>
      <w:r w:rsidRPr="003C018C">
        <w:rPr>
          <w:rFonts w:ascii="Arial" w:eastAsia="Arial" w:hAnsi="Arial" w:cs="Arial"/>
          <w:color w:val="000000"/>
          <w:sz w:val="24"/>
          <w:lang w:eastAsia="es-CO"/>
        </w:rPr>
        <w:t>%</w:t>
      </w:r>
      <w:r w:rsidRPr="000C171B">
        <w:rPr>
          <w:rFonts w:ascii="Arial" w:eastAsia="Arial" w:hAnsi="Arial" w:cs="Arial"/>
          <w:color w:val="000000"/>
          <w:sz w:val="24"/>
          <w:lang w:eastAsia="es-CO"/>
        </w:rPr>
        <w:t xml:space="preserve"> con respecto al año anterior</w:t>
      </w:r>
      <w:r w:rsidR="003C079F">
        <w:rPr>
          <w:rFonts w:ascii="Arial" w:eastAsia="Arial" w:hAnsi="Arial" w:cs="Arial"/>
          <w:color w:val="000000"/>
          <w:sz w:val="24"/>
          <w:lang w:eastAsia="es-CO"/>
        </w:rPr>
        <w:t>;</w:t>
      </w:r>
      <w:r w:rsidR="00E53525">
        <w:rPr>
          <w:rFonts w:ascii="Arial" w:eastAsia="Arial" w:hAnsi="Arial" w:cs="Arial"/>
          <w:color w:val="000000"/>
          <w:sz w:val="24"/>
          <w:lang w:eastAsia="es-CO"/>
        </w:rPr>
        <w:t xml:space="preserve"> </w:t>
      </w:r>
      <w:r w:rsidR="00260947">
        <w:rPr>
          <w:rFonts w:ascii="Arial" w:eastAsia="Arial" w:hAnsi="Arial" w:cs="Arial"/>
          <w:color w:val="000000"/>
          <w:sz w:val="24"/>
          <w:lang w:eastAsia="es-CO"/>
        </w:rPr>
        <w:t xml:space="preserve">como puede denotarse los ingresos por esta unidad de negocio generaron un muy buen incremento </w:t>
      </w:r>
      <w:r w:rsidR="00720384">
        <w:rPr>
          <w:rFonts w:ascii="Arial" w:eastAsia="Arial" w:hAnsi="Arial" w:cs="Arial"/>
          <w:color w:val="000000"/>
          <w:sz w:val="24"/>
          <w:lang w:eastAsia="es-CO"/>
        </w:rPr>
        <w:t xml:space="preserve">que </w:t>
      </w:r>
      <w:r w:rsidR="003E2414">
        <w:rPr>
          <w:rFonts w:ascii="Arial" w:eastAsia="Arial" w:hAnsi="Arial" w:cs="Arial"/>
          <w:color w:val="000000"/>
          <w:sz w:val="24"/>
          <w:lang w:eastAsia="es-CO"/>
        </w:rPr>
        <w:t xml:space="preserve">se vio reflejado en una mayor generación de empleo por parte de la cooperativa y un aumento significativo </w:t>
      </w:r>
      <w:r w:rsidR="009847E7">
        <w:rPr>
          <w:rFonts w:ascii="Arial" w:eastAsia="Arial" w:hAnsi="Arial" w:cs="Arial"/>
          <w:color w:val="000000"/>
          <w:sz w:val="24"/>
          <w:lang w:eastAsia="es-CO"/>
        </w:rPr>
        <w:t>de los volúmenes de trabajo en la parte administrativa</w:t>
      </w:r>
      <w:r w:rsidR="00B651B6">
        <w:rPr>
          <w:rFonts w:ascii="Arial" w:eastAsia="Arial" w:hAnsi="Arial" w:cs="Arial"/>
          <w:color w:val="000000"/>
          <w:sz w:val="24"/>
          <w:lang w:eastAsia="es-CO"/>
        </w:rPr>
        <w:t>.</w:t>
      </w:r>
    </w:p>
    <w:p w14:paraId="5AC82BB2" w14:textId="7F0F0421" w:rsidR="00B651B6" w:rsidRDefault="00B651B6" w:rsidP="000C171B">
      <w:pPr>
        <w:spacing w:after="5" w:line="250" w:lineRule="auto"/>
        <w:ind w:left="790" w:right="68" w:hanging="10"/>
        <w:jc w:val="both"/>
        <w:rPr>
          <w:rFonts w:ascii="Arial" w:eastAsia="Arial" w:hAnsi="Arial" w:cs="Arial"/>
          <w:color w:val="000000"/>
          <w:sz w:val="24"/>
          <w:lang w:eastAsia="es-CO"/>
        </w:rPr>
      </w:pPr>
      <w:r>
        <w:rPr>
          <w:rFonts w:ascii="Arial" w:eastAsia="Arial" w:hAnsi="Arial" w:cs="Arial"/>
          <w:color w:val="000000"/>
          <w:sz w:val="24"/>
          <w:lang w:eastAsia="es-CO"/>
        </w:rPr>
        <w:t>La unidad de negocio desde finales del año 2025 fue informada por parte de cervecería unión de la decisión  de no continuar apoyando a los alumnos de las escuelas y de cerrar las instalaciones, hecho este que fue un durísimo golpe para la cooperativa, no solo en el ámbito financiero, sino además en  su posicionamiento como una cooperativa de educación</w:t>
      </w:r>
      <w:r w:rsidR="00B774E7">
        <w:rPr>
          <w:rFonts w:ascii="Arial" w:eastAsia="Arial" w:hAnsi="Arial" w:cs="Arial"/>
          <w:color w:val="000000"/>
          <w:sz w:val="24"/>
          <w:lang w:eastAsia="es-CO"/>
        </w:rPr>
        <w:t xml:space="preserve"> y sentimental </w:t>
      </w:r>
      <w:r>
        <w:rPr>
          <w:rFonts w:ascii="Arial" w:eastAsia="Arial" w:hAnsi="Arial" w:cs="Arial"/>
          <w:color w:val="000000"/>
          <w:sz w:val="24"/>
          <w:lang w:eastAsia="es-CO"/>
        </w:rPr>
        <w:t xml:space="preserve">ya que las escuelas fueron durante muchísimos años esa institución que genero orgullo a todos los que de alguna manera tuvimos que ver con esta institución. Es importante resaltar </w:t>
      </w:r>
      <w:r w:rsidR="00B774E7">
        <w:rPr>
          <w:rFonts w:ascii="Arial" w:eastAsia="Arial" w:hAnsi="Arial" w:cs="Arial"/>
          <w:color w:val="000000"/>
          <w:sz w:val="24"/>
          <w:lang w:eastAsia="es-CO"/>
        </w:rPr>
        <w:t>que,</w:t>
      </w:r>
      <w:r>
        <w:rPr>
          <w:rFonts w:ascii="Arial" w:eastAsia="Arial" w:hAnsi="Arial" w:cs="Arial"/>
          <w:color w:val="000000"/>
          <w:sz w:val="24"/>
          <w:lang w:eastAsia="es-CO"/>
        </w:rPr>
        <w:t xml:space="preserve"> por todos los medios posibles, la cooperativa trato de mantener vivas las escuelas haciendo diversidad de ofertas a las directivas de cervecería, las cuales fueron rechazadas, de manera sistemáti</w:t>
      </w:r>
      <w:r w:rsidR="000877BD">
        <w:rPr>
          <w:rFonts w:ascii="Arial" w:eastAsia="Arial" w:hAnsi="Arial" w:cs="Arial"/>
          <w:color w:val="000000"/>
          <w:sz w:val="24"/>
          <w:lang w:eastAsia="es-CO"/>
        </w:rPr>
        <w:t>ca.</w:t>
      </w:r>
    </w:p>
    <w:p w14:paraId="571AF26A" w14:textId="77777777" w:rsidR="000C171B" w:rsidRPr="000C171B" w:rsidRDefault="000C171B" w:rsidP="000C171B">
      <w:pPr>
        <w:spacing w:after="0"/>
        <w:ind w:left="780"/>
        <w:rPr>
          <w:rFonts w:ascii="Arial" w:eastAsia="Arial" w:hAnsi="Arial" w:cs="Arial"/>
          <w:color w:val="000000"/>
          <w:sz w:val="24"/>
          <w:lang w:eastAsia="es-CO"/>
        </w:rPr>
      </w:pPr>
      <w:r w:rsidRPr="000C171B">
        <w:rPr>
          <w:rFonts w:ascii="Arial" w:eastAsia="Arial" w:hAnsi="Arial" w:cs="Arial"/>
          <w:color w:val="000000"/>
          <w:sz w:val="24"/>
          <w:lang w:eastAsia="es-CO"/>
        </w:rPr>
        <w:t xml:space="preserve">  </w:t>
      </w:r>
    </w:p>
    <w:p w14:paraId="3FD2AD3E" w14:textId="226FEFC4" w:rsidR="0058676A" w:rsidRDefault="000C171B" w:rsidP="000C171B">
      <w:pPr>
        <w:spacing w:after="5" w:line="250" w:lineRule="auto"/>
        <w:ind w:left="790" w:right="68" w:hanging="10"/>
        <w:jc w:val="both"/>
        <w:rPr>
          <w:rFonts w:ascii="Arial" w:eastAsia="Arial" w:hAnsi="Arial" w:cs="Arial"/>
          <w:color w:val="000000"/>
          <w:sz w:val="24"/>
          <w:lang w:eastAsia="es-CO"/>
        </w:rPr>
      </w:pPr>
      <w:r w:rsidRPr="000C171B">
        <w:rPr>
          <w:rFonts w:ascii="Arial" w:eastAsia="Arial" w:hAnsi="Arial" w:cs="Arial"/>
          <w:color w:val="000000"/>
          <w:sz w:val="24"/>
          <w:lang w:eastAsia="es-CO"/>
        </w:rPr>
        <w:t>Como se desprende de las gráficas del presente informe, el POLITECNICO DEL SUR recibe un tratamiento diferencial básicamente, porque se trata de una empresa que, si bien es propiedad de la cooperativa, cuenta con diferente administración; Para el año 202</w:t>
      </w:r>
      <w:r w:rsidR="000877BD">
        <w:rPr>
          <w:rFonts w:ascii="Arial" w:eastAsia="Arial" w:hAnsi="Arial" w:cs="Arial"/>
          <w:color w:val="000000"/>
          <w:sz w:val="24"/>
          <w:lang w:eastAsia="es-CO"/>
        </w:rPr>
        <w:t>5</w:t>
      </w:r>
      <w:r w:rsidR="0058676A">
        <w:rPr>
          <w:rFonts w:ascii="Arial" w:eastAsia="Arial" w:hAnsi="Arial" w:cs="Arial"/>
          <w:color w:val="000000"/>
          <w:sz w:val="24"/>
          <w:lang w:eastAsia="es-CO"/>
        </w:rPr>
        <w:t xml:space="preserve"> </w:t>
      </w:r>
      <w:r w:rsidR="000877BD">
        <w:rPr>
          <w:rFonts w:ascii="Arial" w:eastAsia="Arial" w:hAnsi="Arial" w:cs="Arial"/>
          <w:color w:val="000000"/>
          <w:sz w:val="24"/>
          <w:lang w:eastAsia="es-CO"/>
        </w:rPr>
        <w:t xml:space="preserve">tal como se informo en la asamblea pasada se desmonto el aporte </w:t>
      </w:r>
      <w:r w:rsidR="00AE0F5A">
        <w:rPr>
          <w:rFonts w:ascii="Arial" w:eastAsia="Arial" w:hAnsi="Arial" w:cs="Arial"/>
          <w:color w:val="000000"/>
          <w:sz w:val="24"/>
          <w:lang w:eastAsia="es-CO"/>
        </w:rPr>
        <w:t>que,</w:t>
      </w:r>
      <w:r w:rsidR="000877BD">
        <w:rPr>
          <w:rFonts w:ascii="Arial" w:eastAsia="Arial" w:hAnsi="Arial" w:cs="Arial"/>
          <w:color w:val="000000"/>
          <w:sz w:val="24"/>
          <w:lang w:eastAsia="es-CO"/>
        </w:rPr>
        <w:t xml:space="preserve"> hacia la cooperativa para el mantenimiento del </w:t>
      </w:r>
      <w:r w:rsidR="00855A6F">
        <w:rPr>
          <w:rFonts w:ascii="Arial" w:eastAsia="Arial" w:hAnsi="Arial" w:cs="Arial"/>
          <w:color w:val="000000"/>
          <w:sz w:val="24"/>
          <w:lang w:eastAsia="es-CO"/>
        </w:rPr>
        <w:t>politécnico</w:t>
      </w:r>
      <w:r w:rsidR="000877BD">
        <w:rPr>
          <w:rFonts w:ascii="Arial" w:eastAsia="Arial" w:hAnsi="Arial" w:cs="Arial"/>
          <w:color w:val="000000"/>
          <w:sz w:val="24"/>
          <w:lang w:eastAsia="es-CO"/>
        </w:rPr>
        <w:t>, para evitar el incremento</w:t>
      </w:r>
      <w:r w:rsidR="00855A6F">
        <w:rPr>
          <w:rFonts w:ascii="Arial" w:eastAsia="Arial" w:hAnsi="Arial" w:cs="Arial"/>
          <w:color w:val="000000"/>
          <w:sz w:val="24"/>
          <w:lang w:eastAsia="es-CO"/>
        </w:rPr>
        <w:t xml:space="preserve"> del gasto de la cooperativa. Esta situación y la llegada </w:t>
      </w:r>
      <w:r w:rsidR="00AE0F5A">
        <w:rPr>
          <w:rFonts w:ascii="Arial" w:eastAsia="Arial" w:hAnsi="Arial" w:cs="Arial"/>
          <w:color w:val="000000"/>
          <w:sz w:val="24"/>
          <w:lang w:eastAsia="es-CO"/>
        </w:rPr>
        <w:t>a cero</w:t>
      </w:r>
      <w:r w:rsidR="00855A6F">
        <w:rPr>
          <w:rFonts w:ascii="Arial" w:eastAsia="Arial" w:hAnsi="Arial" w:cs="Arial"/>
          <w:color w:val="000000"/>
          <w:sz w:val="24"/>
          <w:lang w:eastAsia="es-CO"/>
        </w:rPr>
        <w:t xml:space="preserve"> </w:t>
      </w:r>
      <w:r w:rsidR="00855A6F">
        <w:rPr>
          <w:rFonts w:ascii="Arial" w:eastAsia="Arial" w:hAnsi="Arial" w:cs="Arial"/>
          <w:color w:val="000000"/>
          <w:sz w:val="24"/>
          <w:lang w:eastAsia="es-CO"/>
        </w:rPr>
        <w:lastRenderedPageBreak/>
        <w:t>alumnos hizo que los ingresos del politécnico se redujeran a su mínima expresión</w:t>
      </w:r>
      <w:r w:rsidR="00AE0F5A">
        <w:rPr>
          <w:rFonts w:ascii="Arial" w:eastAsia="Arial" w:hAnsi="Arial" w:cs="Arial"/>
          <w:color w:val="000000"/>
          <w:sz w:val="24"/>
          <w:lang w:eastAsia="es-CO"/>
        </w:rPr>
        <w:t xml:space="preserve">, sin </w:t>
      </w:r>
      <w:r w:rsidR="00FF67B8">
        <w:rPr>
          <w:rFonts w:ascii="Arial" w:eastAsia="Arial" w:hAnsi="Arial" w:cs="Arial"/>
          <w:color w:val="000000"/>
          <w:sz w:val="24"/>
          <w:lang w:eastAsia="es-CO"/>
        </w:rPr>
        <w:t>embargo,</w:t>
      </w:r>
      <w:r w:rsidR="00AE0F5A">
        <w:rPr>
          <w:rFonts w:ascii="Arial" w:eastAsia="Arial" w:hAnsi="Arial" w:cs="Arial"/>
          <w:color w:val="000000"/>
          <w:sz w:val="24"/>
          <w:lang w:eastAsia="es-CO"/>
        </w:rPr>
        <w:t xml:space="preserve"> en el mes de </w:t>
      </w:r>
      <w:r w:rsidR="00FF67B8">
        <w:rPr>
          <w:rFonts w:ascii="Arial" w:eastAsia="Arial" w:hAnsi="Arial" w:cs="Arial"/>
          <w:color w:val="000000"/>
          <w:sz w:val="24"/>
          <w:lang w:eastAsia="es-CO"/>
        </w:rPr>
        <w:t>diciembre,</w:t>
      </w:r>
      <w:r w:rsidR="00AE0F5A">
        <w:rPr>
          <w:rFonts w:ascii="Arial" w:eastAsia="Arial" w:hAnsi="Arial" w:cs="Arial"/>
          <w:color w:val="000000"/>
          <w:sz w:val="24"/>
          <w:lang w:eastAsia="es-CO"/>
        </w:rPr>
        <w:t xml:space="preserve"> el politécnico firmo un contrato con el municipio de Itagüí</w:t>
      </w:r>
      <w:r w:rsidR="00857AF0">
        <w:rPr>
          <w:rFonts w:ascii="Arial" w:eastAsia="Arial" w:hAnsi="Arial" w:cs="Arial"/>
          <w:color w:val="000000"/>
          <w:sz w:val="24"/>
          <w:lang w:eastAsia="es-CO"/>
        </w:rPr>
        <w:t>.</w:t>
      </w:r>
    </w:p>
    <w:p w14:paraId="3B4E0573" w14:textId="7F6082E7" w:rsidR="00857AF0" w:rsidRDefault="00857AF0" w:rsidP="000C171B">
      <w:pPr>
        <w:spacing w:after="5" w:line="250" w:lineRule="auto"/>
        <w:ind w:left="790" w:right="68" w:hanging="10"/>
        <w:jc w:val="both"/>
        <w:rPr>
          <w:rFonts w:ascii="Arial" w:eastAsia="Arial" w:hAnsi="Arial" w:cs="Arial"/>
          <w:color w:val="000000"/>
          <w:sz w:val="24"/>
          <w:lang w:eastAsia="es-CO"/>
        </w:rPr>
      </w:pPr>
      <w:r>
        <w:rPr>
          <w:rFonts w:ascii="Arial" w:eastAsia="Arial" w:hAnsi="Arial" w:cs="Arial"/>
          <w:color w:val="000000"/>
          <w:sz w:val="24"/>
          <w:lang w:eastAsia="es-CO"/>
        </w:rPr>
        <w:t xml:space="preserve">Los ingresos del Politécnico del sur se vieron representados </w:t>
      </w:r>
      <w:r w:rsidR="00237996">
        <w:rPr>
          <w:rFonts w:ascii="Arial" w:eastAsia="Arial" w:hAnsi="Arial" w:cs="Arial"/>
          <w:color w:val="000000"/>
          <w:sz w:val="24"/>
          <w:lang w:eastAsia="es-CO"/>
        </w:rPr>
        <w:t>básicamente por el arrendamiento del espacio a la fundación censa.</w:t>
      </w:r>
    </w:p>
    <w:p w14:paraId="348AE575" w14:textId="6EDE9BFF" w:rsidR="00237996" w:rsidRDefault="00237996" w:rsidP="000C171B">
      <w:pPr>
        <w:spacing w:after="5" w:line="250" w:lineRule="auto"/>
        <w:ind w:left="790" w:right="68" w:hanging="10"/>
        <w:jc w:val="both"/>
        <w:rPr>
          <w:rFonts w:ascii="Arial" w:eastAsia="Arial" w:hAnsi="Arial" w:cs="Arial"/>
          <w:color w:val="000000"/>
          <w:sz w:val="24"/>
          <w:lang w:eastAsia="es-CO"/>
        </w:rPr>
      </w:pPr>
      <w:r>
        <w:rPr>
          <w:rFonts w:ascii="Arial" w:eastAsia="Arial" w:hAnsi="Arial" w:cs="Arial"/>
          <w:color w:val="000000"/>
          <w:sz w:val="24"/>
          <w:lang w:eastAsia="es-CO"/>
        </w:rPr>
        <w:t xml:space="preserve">Así las cosas, desde la cooperativa se </w:t>
      </w:r>
      <w:r w:rsidR="00B774E7">
        <w:rPr>
          <w:rFonts w:ascii="Arial" w:eastAsia="Arial" w:hAnsi="Arial" w:cs="Arial"/>
          <w:color w:val="000000"/>
          <w:sz w:val="24"/>
          <w:lang w:eastAsia="es-CO"/>
        </w:rPr>
        <w:t>tratará</w:t>
      </w:r>
      <w:r>
        <w:rPr>
          <w:rFonts w:ascii="Arial" w:eastAsia="Arial" w:hAnsi="Arial" w:cs="Arial"/>
          <w:color w:val="000000"/>
          <w:sz w:val="24"/>
          <w:lang w:eastAsia="es-CO"/>
        </w:rPr>
        <w:t xml:space="preserve"> al máximo de mantener vivo el politécnico para efectos de que nos permita a futuro retomar la enseñanza técnica y poder brindar a nues</w:t>
      </w:r>
      <w:r w:rsidR="00DC177F">
        <w:rPr>
          <w:rFonts w:ascii="Arial" w:eastAsia="Arial" w:hAnsi="Arial" w:cs="Arial"/>
          <w:color w:val="000000"/>
          <w:sz w:val="24"/>
          <w:lang w:eastAsia="es-CO"/>
        </w:rPr>
        <w:t>tros asociados la oportunidad de recibir capacitaciones gozando de una certificación que les permita poder acceder a mejores oportunidades laborales.</w:t>
      </w:r>
      <w:r>
        <w:rPr>
          <w:rFonts w:ascii="Arial" w:eastAsia="Arial" w:hAnsi="Arial" w:cs="Arial"/>
          <w:color w:val="000000"/>
          <w:sz w:val="24"/>
          <w:lang w:eastAsia="es-CO"/>
        </w:rPr>
        <w:t xml:space="preserve"> </w:t>
      </w:r>
    </w:p>
    <w:p w14:paraId="104D011D" w14:textId="77777777" w:rsidR="004940C4" w:rsidRPr="00AC570D" w:rsidRDefault="004940C4" w:rsidP="009747F9">
      <w:pPr>
        <w:spacing w:after="5" w:line="250" w:lineRule="auto"/>
        <w:ind w:right="68"/>
        <w:jc w:val="both"/>
        <w:rPr>
          <w:rFonts w:ascii="Arial" w:eastAsia="Arial" w:hAnsi="Arial" w:cs="Arial"/>
          <w:color w:val="000000"/>
          <w:sz w:val="24"/>
          <w:lang w:eastAsia="es-CO"/>
        </w:rPr>
      </w:pPr>
    </w:p>
    <w:p w14:paraId="2BD3CC69" w14:textId="77777777" w:rsidR="000C171B" w:rsidRPr="000C171B" w:rsidRDefault="000C171B" w:rsidP="000C171B">
      <w:pPr>
        <w:tabs>
          <w:tab w:val="left" w:pos="10348"/>
        </w:tabs>
        <w:spacing w:after="0" w:line="240" w:lineRule="auto"/>
        <w:ind w:right="-907"/>
        <w:rPr>
          <w:rFonts w:ascii="Times New Roman" w:eastAsia="Times New Roman" w:hAnsi="Times New Roman" w:cs="Times New Roman"/>
          <w:noProof/>
          <w:sz w:val="24"/>
          <w:szCs w:val="24"/>
          <w:lang w:eastAsia="es-CO"/>
        </w:rPr>
      </w:pPr>
    </w:p>
    <w:p w14:paraId="6FF3CA10" w14:textId="77777777" w:rsidR="000C171B" w:rsidRPr="000C171B" w:rsidRDefault="000C171B" w:rsidP="000C171B">
      <w:pPr>
        <w:tabs>
          <w:tab w:val="left" w:pos="10348"/>
        </w:tabs>
        <w:spacing w:after="0" w:line="240" w:lineRule="auto"/>
        <w:ind w:right="-907"/>
        <w:rPr>
          <w:rFonts w:ascii="Arial" w:eastAsia="Times New Roman" w:hAnsi="Arial" w:cs="Arial"/>
          <w:sz w:val="24"/>
          <w:szCs w:val="24"/>
          <w:lang w:eastAsia="es-ES"/>
        </w:rPr>
      </w:pPr>
    </w:p>
    <w:p w14:paraId="769BCB9C" w14:textId="77777777" w:rsidR="000C171B" w:rsidRPr="000C171B" w:rsidRDefault="000C171B" w:rsidP="000C171B">
      <w:pPr>
        <w:keepNext/>
        <w:keepLines/>
        <w:numPr>
          <w:ilvl w:val="0"/>
          <w:numId w:val="1"/>
        </w:numPr>
        <w:spacing w:after="0" w:line="240" w:lineRule="auto"/>
        <w:ind w:left="653"/>
        <w:jc w:val="center"/>
        <w:outlineLvl w:val="0"/>
        <w:rPr>
          <w:rFonts w:ascii="Arial" w:eastAsia="Arial" w:hAnsi="Arial" w:cs="Arial"/>
          <w:color w:val="008000"/>
          <w:sz w:val="32"/>
          <w:lang w:eastAsia="es-CO"/>
        </w:rPr>
      </w:pPr>
      <w:r w:rsidRPr="000C171B">
        <w:rPr>
          <w:rFonts w:ascii="Arial" w:eastAsia="Arial" w:hAnsi="Arial" w:cs="Arial"/>
          <w:color w:val="008000"/>
          <w:sz w:val="32"/>
          <w:lang w:eastAsia="es-CO"/>
        </w:rPr>
        <w:t>UNIDAD ESTRATEGICA DE PRESTACION DE SERVICIOS</w:t>
      </w:r>
      <w:r w:rsidRPr="000C171B">
        <w:rPr>
          <w:rFonts w:ascii="Arial" w:eastAsia="Arial" w:hAnsi="Arial" w:cs="Arial"/>
          <w:color w:val="006600"/>
          <w:sz w:val="28"/>
          <w:lang w:eastAsia="es-CO"/>
        </w:rPr>
        <w:t xml:space="preserve"> </w:t>
      </w:r>
    </w:p>
    <w:p w14:paraId="51DF0CFE" w14:textId="77777777" w:rsidR="000C171B" w:rsidRDefault="000C171B" w:rsidP="000C171B">
      <w:pPr>
        <w:spacing w:after="0"/>
        <w:ind w:left="780"/>
        <w:rPr>
          <w:rFonts w:ascii="Arial" w:eastAsia="Arial" w:hAnsi="Arial" w:cs="Arial"/>
          <w:color w:val="006600"/>
          <w:sz w:val="24"/>
          <w:lang w:eastAsia="es-CO"/>
        </w:rPr>
      </w:pPr>
      <w:r w:rsidRPr="000C171B">
        <w:rPr>
          <w:rFonts w:ascii="Arial" w:eastAsia="Arial" w:hAnsi="Arial" w:cs="Arial"/>
          <w:color w:val="006600"/>
          <w:sz w:val="24"/>
          <w:lang w:eastAsia="es-CO"/>
        </w:rPr>
        <w:t xml:space="preserve"> </w:t>
      </w:r>
    </w:p>
    <w:p w14:paraId="6568C77F" w14:textId="77777777" w:rsidR="002D6607" w:rsidRPr="000C171B" w:rsidRDefault="002D6607" w:rsidP="000C171B">
      <w:pPr>
        <w:spacing w:after="0"/>
        <w:ind w:left="780"/>
        <w:rPr>
          <w:rFonts w:ascii="Arial" w:eastAsia="Arial" w:hAnsi="Arial" w:cs="Arial"/>
          <w:color w:val="000000"/>
          <w:sz w:val="24"/>
          <w:lang w:eastAsia="es-CO"/>
        </w:rPr>
      </w:pPr>
    </w:p>
    <w:p w14:paraId="353751EB" w14:textId="2191CE56" w:rsidR="000C171B" w:rsidRDefault="000C171B" w:rsidP="000B6058">
      <w:pPr>
        <w:spacing w:after="5" w:line="250" w:lineRule="auto"/>
        <w:ind w:left="790" w:right="68" w:hanging="10"/>
        <w:jc w:val="both"/>
        <w:rPr>
          <w:rFonts w:ascii="Arial" w:eastAsia="Arial" w:hAnsi="Arial" w:cs="Arial"/>
          <w:color w:val="000000"/>
          <w:sz w:val="24"/>
          <w:lang w:eastAsia="es-CO"/>
        </w:rPr>
      </w:pPr>
      <w:r w:rsidRPr="000C171B">
        <w:rPr>
          <w:rFonts w:ascii="Arial" w:eastAsia="Arial" w:hAnsi="Arial" w:cs="Arial"/>
          <w:color w:val="000000"/>
          <w:sz w:val="24"/>
          <w:lang w:eastAsia="es-CO"/>
        </w:rPr>
        <w:t>Esta unidad en el año 202</w:t>
      </w:r>
      <w:r w:rsidR="00DC177F">
        <w:rPr>
          <w:rFonts w:ascii="Arial" w:eastAsia="Arial" w:hAnsi="Arial" w:cs="Arial"/>
          <w:color w:val="000000"/>
          <w:sz w:val="24"/>
          <w:lang w:eastAsia="es-CO"/>
        </w:rPr>
        <w:t>5</w:t>
      </w:r>
      <w:r w:rsidRPr="000C171B">
        <w:rPr>
          <w:rFonts w:ascii="Arial" w:eastAsia="Arial" w:hAnsi="Arial" w:cs="Arial"/>
          <w:color w:val="000000"/>
          <w:sz w:val="24"/>
          <w:lang w:eastAsia="es-CO"/>
        </w:rPr>
        <w:t xml:space="preserve"> vendió en contratos de </w:t>
      </w:r>
      <w:r w:rsidR="00C333BC" w:rsidRPr="000C171B">
        <w:rPr>
          <w:rFonts w:ascii="Arial" w:eastAsia="Arial" w:hAnsi="Arial" w:cs="Arial"/>
          <w:color w:val="000000"/>
          <w:sz w:val="24"/>
          <w:lang w:eastAsia="es-CO"/>
        </w:rPr>
        <w:t xml:space="preserve">servicios </w:t>
      </w:r>
      <w:r w:rsidR="00C333BC">
        <w:rPr>
          <w:rFonts w:ascii="Arial" w:eastAsia="Arial" w:hAnsi="Arial" w:cs="Arial"/>
          <w:color w:val="000000"/>
          <w:sz w:val="24"/>
          <w:lang w:eastAsia="es-CO"/>
        </w:rPr>
        <w:t>un</w:t>
      </w:r>
      <w:r w:rsidRPr="000C171B">
        <w:rPr>
          <w:rFonts w:ascii="Arial" w:eastAsia="Arial" w:hAnsi="Arial" w:cs="Arial"/>
          <w:color w:val="000000"/>
          <w:sz w:val="24"/>
          <w:lang w:eastAsia="es-CO"/>
        </w:rPr>
        <w:t xml:space="preserve"> valor de </w:t>
      </w:r>
      <w:r w:rsidR="001F2744">
        <w:rPr>
          <w:rFonts w:ascii="Arial" w:eastAsia="Arial" w:hAnsi="Arial" w:cs="Arial"/>
          <w:color w:val="000000"/>
          <w:sz w:val="24"/>
          <w:lang w:eastAsia="es-CO"/>
        </w:rPr>
        <w:t>$</w:t>
      </w:r>
      <w:r w:rsidR="00DC177F">
        <w:rPr>
          <w:rFonts w:ascii="Arial" w:eastAsia="Arial" w:hAnsi="Arial" w:cs="Arial"/>
          <w:color w:val="000000"/>
          <w:sz w:val="24"/>
          <w:lang w:eastAsia="es-CO"/>
        </w:rPr>
        <w:t>5.210.513.</w:t>
      </w:r>
      <w:r w:rsidR="00DE04DF">
        <w:rPr>
          <w:rFonts w:ascii="Arial" w:eastAsia="Arial" w:hAnsi="Arial" w:cs="Arial"/>
          <w:color w:val="000000"/>
          <w:sz w:val="24"/>
          <w:lang w:eastAsia="es-CO"/>
        </w:rPr>
        <w:t>226 representados</w:t>
      </w:r>
      <w:r w:rsidR="00DC177F">
        <w:rPr>
          <w:rFonts w:ascii="Arial" w:eastAsia="Arial" w:hAnsi="Arial" w:cs="Arial"/>
          <w:color w:val="000000"/>
          <w:sz w:val="24"/>
          <w:lang w:eastAsia="es-CO"/>
        </w:rPr>
        <w:t xml:space="preserve"> en cuatro contratos, 2 con el municipio de envigado, 1 con el municipio de Sabaneta y 1 con una entidad</w:t>
      </w:r>
      <w:r w:rsidR="00DE04DF">
        <w:rPr>
          <w:rFonts w:ascii="Arial" w:eastAsia="Arial" w:hAnsi="Arial" w:cs="Arial"/>
          <w:color w:val="000000"/>
          <w:sz w:val="24"/>
          <w:lang w:eastAsia="es-CO"/>
        </w:rPr>
        <w:t xml:space="preserve"> publico privada</w:t>
      </w:r>
      <w:r w:rsidR="00DC177F">
        <w:rPr>
          <w:rFonts w:ascii="Arial" w:eastAsia="Arial" w:hAnsi="Arial" w:cs="Arial"/>
          <w:color w:val="000000"/>
          <w:sz w:val="24"/>
          <w:lang w:eastAsia="es-CO"/>
        </w:rPr>
        <w:t xml:space="preserve"> del municipio de </w:t>
      </w:r>
      <w:r w:rsidR="00DE04DF">
        <w:rPr>
          <w:rFonts w:ascii="Arial" w:eastAsia="Arial" w:hAnsi="Arial" w:cs="Arial"/>
          <w:color w:val="000000"/>
          <w:sz w:val="24"/>
          <w:lang w:eastAsia="es-CO"/>
        </w:rPr>
        <w:t xml:space="preserve">Rionegro.  Comparado con el año anterior, arroja una disminución de $2.442.216.459 que nos muestra una variación negativa del 31.91 % </w:t>
      </w:r>
      <w:r w:rsidR="002E0427">
        <w:rPr>
          <w:rFonts w:ascii="Arial" w:eastAsia="Arial" w:hAnsi="Arial" w:cs="Arial"/>
          <w:color w:val="000000"/>
          <w:sz w:val="24"/>
          <w:lang w:eastAsia="es-CO"/>
        </w:rPr>
        <w:t xml:space="preserve">que se encuentran representados en el contrato de aseo del municipio de envigado, que no fue atendido por la cooperativa, toda vez que este contrato paso de la secretaria de educación del municipio a manos de enviaseo, que es una entidad autónoma del municipio y no logramos ser invitados al proceso de selección que llevo a cabo esa entidad. También atendimos el pae en un periodo corto (subcontratados por nutriceres), solo que para el 2025 </w:t>
      </w:r>
      <w:r w:rsidR="00385B0D">
        <w:rPr>
          <w:rFonts w:ascii="Arial" w:eastAsia="Arial" w:hAnsi="Arial" w:cs="Arial"/>
          <w:color w:val="000000"/>
          <w:sz w:val="24"/>
          <w:lang w:eastAsia="es-CO"/>
        </w:rPr>
        <w:t>nutriceres</w:t>
      </w:r>
      <w:r w:rsidR="002E0427">
        <w:rPr>
          <w:rFonts w:ascii="Arial" w:eastAsia="Arial" w:hAnsi="Arial" w:cs="Arial"/>
          <w:color w:val="000000"/>
          <w:sz w:val="24"/>
          <w:lang w:eastAsia="es-CO"/>
        </w:rPr>
        <w:t xml:space="preserve"> perdió la licitación del pae </w:t>
      </w:r>
      <w:proofErr w:type="gramStart"/>
      <w:r w:rsidR="002E0427">
        <w:rPr>
          <w:rFonts w:ascii="Arial" w:eastAsia="Arial" w:hAnsi="Arial" w:cs="Arial"/>
          <w:color w:val="000000"/>
          <w:sz w:val="24"/>
          <w:lang w:eastAsia="es-CO"/>
        </w:rPr>
        <w:t>y</w:t>
      </w:r>
      <w:proofErr w:type="gramEnd"/>
      <w:r w:rsidR="002E0427">
        <w:rPr>
          <w:rFonts w:ascii="Arial" w:eastAsia="Arial" w:hAnsi="Arial" w:cs="Arial"/>
          <w:color w:val="000000"/>
          <w:sz w:val="24"/>
          <w:lang w:eastAsia="es-CO"/>
        </w:rPr>
        <w:t xml:space="preserve"> por ende, la cooperativa no </w:t>
      </w:r>
      <w:proofErr w:type="gramStart"/>
      <w:r w:rsidR="002E0427">
        <w:rPr>
          <w:rFonts w:ascii="Arial" w:eastAsia="Arial" w:hAnsi="Arial" w:cs="Arial"/>
          <w:color w:val="000000"/>
          <w:sz w:val="24"/>
          <w:lang w:eastAsia="es-CO"/>
        </w:rPr>
        <w:t>continuo</w:t>
      </w:r>
      <w:proofErr w:type="gramEnd"/>
      <w:r w:rsidR="002E0427">
        <w:rPr>
          <w:rFonts w:ascii="Arial" w:eastAsia="Arial" w:hAnsi="Arial" w:cs="Arial"/>
          <w:color w:val="000000"/>
          <w:sz w:val="24"/>
          <w:lang w:eastAsia="es-CO"/>
        </w:rPr>
        <w:t xml:space="preserve"> operando ese personal. A pesar de la disminución de ingresos en esta unidad de negocio, considero importante resaltar el echo de que se logro </w:t>
      </w:r>
      <w:r w:rsidR="00385B0D">
        <w:rPr>
          <w:rFonts w:ascii="Arial" w:eastAsia="Arial" w:hAnsi="Arial" w:cs="Arial"/>
          <w:color w:val="000000"/>
          <w:sz w:val="24"/>
          <w:lang w:eastAsia="es-CO"/>
        </w:rPr>
        <w:t>mantener un nivel de contratación que nos permitió estar vigentes en el mercado,</w:t>
      </w:r>
      <w:r w:rsidR="00B774E7">
        <w:rPr>
          <w:rFonts w:ascii="Arial" w:eastAsia="Arial" w:hAnsi="Arial" w:cs="Arial"/>
          <w:color w:val="000000"/>
          <w:sz w:val="24"/>
          <w:lang w:eastAsia="es-CO"/>
        </w:rPr>
        <w:t xml:space="preserve"> cuando revisamos la contratación de los últimos años, podemos evidenciar que el valor contratado el año en mención, nos muestra </w:t>
      </w:r>
      <w:r w:rsidR="006B58A6">
        <w:rPr>
          <w:rFonts w:ascii="Arial" w:eastAsia="Arial" w:hAnsi="Arial" w:cs="Arial"/>
          <w:color w:val="000000"/>
          <w:sz w:val="24"/>
          <w:lang w:eastAsia="es-CO"/>
        </w:rPr>
        <w:t>una cifra considerable y dentro del rango de esos años</w:t>
      </w:r>
      <w:r w:rsidR="00385B0D">
        <w:rPr>
          <w:rFonts w:ascii="Arial" w:eastAsia="Arial" w:hAnsi="Arial" w:cs="Arial"/>
          <w:color w:val="000000"/>
          <w:sz w:val="24"/>
          <w:lang w:eastAsia="es-CO"/>
        </w:rPr>
        <w:t xml:space="preserve">  también</w:t>
      </w:r>
      <w:r w:rsidR="006B58A6">
        <w:rPr>
          <w:rFonts w:ascii="Arial" w:eastAsia="Arial" w:hAnsi="Arial" w:cs="Arial"/>
          <w:color w:val="000000"/>
          <w:sz w:val="24"/>
          <w:lang w:eastAsia="es-CO"/>
        </w:rPr>
        <w:t xml:space="preserve"> nos permitió la contratación de </w:t>
      </w:r>
      <w:r w:rsidR="00385B0D">
        <w:rPr>
          <w:rFonts w:ascii="Arial" w:eastAsia="Arial" w:hAnsi="Arial" w:cs="Arial"/>
          <w:color w:val="000000"/>
          <w:sz w:val="24"/>
          <w:lang w:eastAsia="es-CO"/>
        </w:rPr>
        <w:t xml:space="preserve"> un </w:t>
      </w:r>
      <w:r w:rsidR="006B58A6">
        <w:rPr>
          <w:rFonts w:ascii="Arial" w:eastAsia="Arial" w:hAnsi="Arial" w:cs="Arial"/>
          <w:color w:val="000000"/>
          <w:sz w:val="24"/>
          <w:lang w:eastAsia="es-CO"/>
        </w:rPr>
        <w:t>número</w:t>
      </w:r>
      <w:r w:rsidR="00385B0D">
        <w:rPr>
          <w:rFonts w:ascii="Arial" w:eastAsia="Arial" w:hAnsi="Arial" w:cs="Arial"/>
          <w:color w:val="000000"/>
          <w:sz w:val="24"/>
          <w:lang w:eastAsia="es-CO"/>
        </w:rPr>
        <w:t xml:space="preserve"> de empleados significativo, de los cuales algunos de ellos se asociaron a la cooperativa y disfrutaron de nuestros servicios.</w:t>
      </w:r>
    </w:p>
    <w:p w14:paraId="77A51F16" w14:textId="77777777" w:rsidR="00B774E7" w:rsidRDefault="00B774E7" w:rsidP="000B6058">
      <w:pPr>
        <w:spacing w:after="5" w:line="250" w:lineRule="auto"/>
        <w:ind w:left="790" w:right="68" w:hanging="10"/>
        <w:jc w:val="both"/>
        <w:rPr>
          <w:rFonts w:ascii="Arial" w:eastAsia="Arial" w:hAnsi="Arial" w:cs="Arial"/>
          <w:color w:val="000000"/>
          <w:sz w:val="24"/>
          <w:lang w:eastAsia="es-CO"/>
        </w:rPr>
      </w:pPr>
    </w:p>
    <w:p w14:paraId="694A5BB8" w14:textId="77777777" w:rsidR="002754D7" w:rsidRDefault="002754D7" w:rsidP="000B6058">
      <w:pPr>
        <w:spacing w:after="5" w:line="250" w:lineRule="auto"/>
        <w:ind w:left="790" w:right="68" w:hanging="10"/>
        <w:jc w:val="both"/>
        <w:rPr>
          <w:rFonts w:ascii="Arial" w:eastAsia="Arial" w:hAnsi="Arial" w:cs="Arial"/>
          <w:color w:val="000000"/>
          <w:sz w:val="24"/>
          <w:lang w:eastAsia="es-CO"/>
        </w:rPr>
      </w:pPr>
    </w:p>
    <w:p w14:paraId="483F0CC1"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6876829A"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4E3B1261"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7CD5991F"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6BD2376C"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2CAA8466"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123F2713" w14:textId="77777777" w:rsidR="002D6607" w:rsidRDefault="002D6607" w:rsidP="000B6058">
      <w:pPr>
        <w:spacing w:after="5" w:line="250" w:lineRule="auto"/>
        <w:ind w:left="790" w:right="68" w:hanging="10"/>
        <w:jc w:val="both"/>
        <w:rPr>
          <w:rFonts w:ascii="Arial" w:eastAsia="Arial" w:hAnsi="Arial" w:cs="Arial"/>
          <w:color w:val="000000"/>
          <w:sz w:val="24"/>
          <w:lang w:eastAsia="es-CO"/>
        </w:rPr>
      </w:pPr>
    </w:p>
    <w:p w14:paraId="4BBE8C57" w14:textId="77777777" w:rsidR="002D6607" w:rsidRPr="000C171B" w:rsidRDefault="002D6607" w:rsidP="000B6058">
      <w:pPr>
        <w:spacing w:after="5" w:line="250" w:lineRule="auto"/>
        <w:ind w:left="790" w:right="68" w:hanging="10"/>
        <w:jc w:val="both"/>
        <w:rPr>
          <w:rFonts w:ascii="Arial" w:eastAsia="Arial" w:hAnsi="Arial" w:cs="Arial"/>
          <w:color w:val="000000"/>
          <w:sz w:val="24"/>
          <w:lang w:eastAsia="es-CO"/>
        </w:rPr>
      </w:pPr>
    </w:p>
    <w:p w14:paraId="264E839B" w14:textId="77777777" w:rsidR="000C171B" w:rsidRPr="001335D2" w:rsidRDefault="000C171B" w:rsidP="000C171B">
      <w:pPr>
        <w:tabs>
          <w:tab w:val="center" w:pos="3858"/>
          <w:tab w:val="center" w:pos="7174"/>
        </w:tabs>
        <w:spacing w:after="0"/>
        <w:rPr>
          <w:rFonts w:ascii="Arial" w:eastAsia="Arial" w:hAnsi="Arial" w:cs="Arial"/>
          <w:color w:val="336600"/>
          <w:sz w:val="32"/>
          <w:szCs w:val="32"/>
          <w:lang w:eastAsia="es-CO"/>
        </w:rPr>
      </w:pPr>
      <w:r w:rsidRPr="000C171B">
        <w:rPr>
          <w:rFonts w:ascii="Calibri" w:eastAsia="Calibri" w:hAnsi="Calibri" w:cs="Calibri"/>
          <w:color w:val="000000"/>
          <w:lang w:eastAsia="es-CO"/>
        </w:rPr>
        <w:tab/>
      </w:r>
      <w:r w:rsidRPr="001335D2">
        <w:rPr>
          <w:rFonts w:ascii="Arial" w:eastAsia="Arial" w:hAnsi="Arial" w:cs="Arial"/>
          <w:color w:val="336600"/>
          <w:sz w:val="32"/>
          <w:szCs w:val="32"/>
          <w:lang w:eastAsia="es-CO"/>
        </w:rPr>
        <w:t xml:space="preserve">VALORES CONTRATADOS EN LOS ULTIMOS AÑOS </w:t>
      </w:r>
      <w:r w:rsidRPr="001335D2">
        <w:rPr>
          <w:rFonts w:ascii="Arial" w:eastAsia="Arial" w:hAnsi="Arial" w:cs="Arial"/>
          <w:color w:val="336600"/>
          <w:sz w:val="32"/>
          <w:szCs w:val="32"/>
          <w:lang w:eastAsia="es-CO"/>
        </w:rPr>
        <w:tab/>
      </w:r>
      <w:r w:rsidRPr="001335D2">
        <w:rPr>
          <w:rFonts w:ascii="Arial" w:eastAsia="Arial" w:hAnsi="Arial" w:cs="Arial"/>
          <w:color w:val="006600"/>
          <w:sz w:val="32"/>
          <w:szCs w:val="32"/>
          <w:lang w:eastAsia="es-CO"/>
        </w:rPr>
        <w:t xml:space="preserve">                     </w:t>
      </w:r>
    </w:p>
    <w:p w14:paraId="18BB4B67" w14:textId="77777777" w:rsidR="000C171B" w:rsidRPr="000C171B" w:rsidRDefault="000C171B" w:rsidP="000C171B">
      <w:pPr>
        <w:spacing w:after="0" w:line="240" w:lineRule="auto"/>
        <w:rPr>
          <w:rFonts w:ascii="Arial" w:eastAsia="Arial" w:hAnsi="Arial" w:cs="Arial"/>
          <w:sz w:val="24"/>
          <w:lang w:eastAsia="es-CO"/>
        </w:rPr>
      </w:pPr>
    </w:p>
    <w:p w14:paraId="64487141" w14:textId="77777777" w:rsidR="000C171B" w:rsidRPr="000C171B" w:rsidRDefault="000C171B" w:rsidP="000C171B">
      <w:pPr>
        <w:spacing w:after="0" w:line="240" w:lineRule="auto"/>
        <w:rPr>
          <w:rFonts w:ascii="Arial" w:eastAsia="Arial" w:hAnsi="Arial" w:cs="Arial"/>
          <w:color w:val="336600"/>
          <w:sz w:val="24"/>
          <w:lang w:eastAsia="es-CO"/>
        </w:rPr>
      </w:pPr>
    </w:p>
    <w:p w14:paraId="4A2DA55A" w14:textId="2C3C677A" w:rsidR="000C171B" w:rsidRDefault="000C171B" w:rsidP="000C171B">
      <w:pPr>
        <w:tabs>
          <w:tab w:val="left" w:pos="1215"/>
        </w:tabs>
        <w:spacing w:after="0" w:line="240" w:lineRule="auto"/>
        <w:rPr>
          <w:rFonts w:ascii="Arial" w:eastAsia="Arial" w:hAnsi="Arial" w:cs="Arial"/>
          <w:sz w:val="24"/>
          <w:lang w:eastAsia="es-CO"/>
        </w:rPr>
      </w:pPr>
      <w:r w:rsidRPr="000C171B">
        <w:rPr>
          <w:rFonts w:ascii="Arial" w:eastAsia="Arial" w:hAnsi="Arial" w:cs="Arial"/>
          <w:sz w:val="24"/>
          <w:lang w:eastAsia="es-CO"/>
        </w:rPr>
        <w:tab/>
      </w:r>
      <w:r w:rsidR="00611BAA">
        <w:rPr>
          <w:noProof/>
        </w:rPr>
        <w:drawing>
          <wp:inline distT="0" distB="0" distL="0" distR="0" wp14:anchorId="245A7FF9" wp14:editId="32ED3BC8">
            <wp:extent cx="4091940" cy="2545080"/>
            <wp:effectExtent l="0" t="0" r="3810" b="7620"/>
            <wp:docPr id="1" name="Gráfico 1">
              <a:extLst xmlns:a="http://schemas.openxmlformats.org/drawingml/2006/main">
                <a:ext uri="{FF2B5EF4-FFF2-40B4-BE49-F238E27FC236}">
                  <a16:creationId xmlns:a16="http://schemas.microsoft.com/office/drawing/2014/main" id="{B4D1E208-C74D-4B59-A9C3-8527BB3370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2E2214" w14:textId="25DE2386" w:rsidR="00104C36" w:rsidRDefault="00104C36" w:rsidP="000C171B">
      <w:pPr>
        <w:tabs>
          <w:tab w:val="left" w:pos="1215"/>
        </w:tabs>
        <w:spacing w:after="0" w:line="240" w:lineRule="auto"/>
        <w:rPr>
          <w:rFonts w:ascii="Arial" w:eastAsia="Times New Roman" w:hAnsi="Arial" w:cs="Arial"/>
          <w:sz w:val="24"/>
          <w:szCs w:val="24"/>
          <w:lang w:eastAsia="es-ES"/>
        </w:rPr>
      </w:pPr>
    </w:p>
    <w:p w14:paraId="56057F61" w14:textId="64AD8DAA" w:rsidR="00104C36" w:rsidRDefault="00104C36" w:rsidP="000C171B">
      <w:pPr>
        <w:tabs>
          <w:tab w:val="left" w:pos="1215"/>
        </w:tabs>
        <w:spacing w:after="0" w:line="240" w:lineRule="auto"/>
        <w:rPr>
          <w:rFonts w:ascii="Arial" w:eastAsia="Times New Roman" w:hAnsi="Arial" w:cs="Arial"/>
          <w:sz w:val="24"/>
          <w:szCs w:val="24"/>
          <w:lang w:eastAsia="es-ES"/>
        </w:rPr>
      </w:pPr>
    </w:p>
    <w:p w14:paraId="67ED46A3" w14:textId="77777777" w:rsidR="000C171B" w:rsidRPr="000C171B" w:rsidRDefault="000C171B" w:rsidP="00611BAA">
      <w:pPr>
        <w:tabs>
          <w:tab w:val="left" w:pos="10348"/>
        </w:tabs>
        <w:spacing w:after="0" w:line="240" w:lineRule="auto"/>
        <w:ind w:right="51"/>
        <w:jc w:val="both"/>
        <w:rPr>
          <w:rFonts w:ascii="Arial" w:eastAsia="Times New Roman" w:hAnsi="Arial" w:cs="Arial"/>
          <w:sz w:val="24"/>
          <w:szCs w:val="24"/>
          <w:lang w:eastAsia="es-ES"/>
        </w:rPr>
      </w:pPr>
    </w:p>
    <w:p w14:paraId="14BBD44D" w14:textId="77777777" w:rsidR="000C171B" w:rsidRPr="000C171B" w:rsidRDefault="000C171B" w:rsidP="000C171B">
      <w:pPr>
        <w:keepNext/>
        <w:keepLines/>
        <w:spacing w:after="0"/>
        <w:ind w:left="877" w:hanging="892"/>
        <w:outlineLvl w:val="0"/>
        <w:rPr>
          <w:rFonts w:ascii="Arial" w:eastAsia="Arial" w:hAnsi="Arial" w:cs="Arial"/>
          <w:color w:val="008000"/>
          <w:sz w:val="32"/>
          <w:lang w:eastAsia="es-CO"/>
        </w:rPr>
      </w:pPr>
      <w:r w:rsidRPr="000C171B">
        <w:rPr>
          <w:rFonts w:ascii="Arial" w:eastAsia="Arial" w:hAnsi="Arial" w:cs="Arial"/>
          <w:color w:val="008000"/>
          <w:sz w:val="32"/>
          <w:lang w:eastAsia="es-CO"/>
        </w:rPr>
        <w:t xml:space="preserve">UNIDAD ESTRATEGICA DE CREDITO </w:t>
      </w:r>
    </w:p>
    <w:p w14:paraId="2E058746" w14:textId="23CDC55F" w:rsidR="000C171B" w:rsidRPr="000C171B" w:rsidRDefault="000C171B" w:rsidP="000C171B">
      <w:pPr>
        <w:spacing w:after="0"/>
        <w:ind w:left="356"/>
        <w:rPr>
          <w:rFonts w:ascii="Times New Roman" w:eastAsia="Times New Roman" w:hAnsi="Times New Roman" w:cs="Times New Roman"/>
          <w:sz w:val="24"/>
          <w:szCs w:val="24"/>
          <w:lang w:eastAsia="es-ES"/>
        </w:rPr>
      </w:pPr>
      <w:r w:rsidRPr="000C171B">
        <w:rPr>
          <w:rFonts w:ascii="Times New Roman" w:eastAsia="Times New Roman" w:hAnsi="Times New Roman" w:cs="Times New Roman"/>
          <w:sz w:val="24"/>
          <w:szCs w:val="24"/>
          <w:lang w:eastAsia="es-ES"/>
        </w:rPr>
        <w:t xml:space="preserve">  </w:t>
      </w:r>
    </w:p>
    <w:p w14:paraId="2523596E" w14:textId="4D132EFE" w:rsidR="000C171B"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La unidad de negocio en el </w:t>
      </w:r>
      <w:r w:rsidR="00B931C4" w:rsidRPr="001335D2">
        <w:rPr>
          <w:rFonts w:ascii="Arial" w:hAnsi="Arial" w:cs="Arial"/>
          <w:sz w:val="24"/>
          <w:szCs w:val="24"/>
          <w:lang w:eastAsia="es-CO"/>
        </w:rPr>
        <w:t>año 202</w:t>
      </w:r>
      <w:r w:rsidR="00C37652" w:rsidRPr="001335D2">
        <w:rPr>
          <w:rFonts w:ascii="Arial" w:hAnsi="Arial" w:cs="Arial"/>
          <w:sz w:val="24"/>
          <w:szCs w:val="24"/>
          <w:lang w:eastAsia="es-CO"/>
        </w:rPr>
        <w:t>5</w:t>
      </w:r>
      <w:r w:rsidR="00B931C4" w:rsidRPr="001335D2">
        <w:rPr>
          <w:rFonts w:ascii="Arial" w:hAnsi="Arial" w:cs="Arial"/>
          <w:sz w:val="24"/>
          <w:szCs w:val="24"/>
          <w:lang w:eastAsia="es-CO"/>
        </w:rPr>
        <w:t xml:space="preserve">, </w:t>
      </w:r>
      <w:r w:rsidR="001D30D1" w:rsidRPr="001335D2">
        <w:rPr>
          <w:rFonts w:ascii="Arial" w:hAnsi="Arial" w:cs="Arial"/>
          <w:sz w:val="24"/>
          <w:szCs w:val="24"/>
          <w:lang w:eastAsia="es-CO"/>
        </w:rPr>
        <w:t xml:space="preserve">termino con una cartera de </w:t>
      </w:r>
      <w:r w:rsidR="001D30D1" w:rsidRPr="001335D2">
        <w:rPr>
          <w:rFonts w:ascii="Arial" w:hAnsi="Arial" w:cs="Arial"/>
          <w:sz w:val="24"/>
          <w:szCs w:val="24"/>
          <w:lang w:val="es-ES"/>
        </w:rPr>
        <w:t>$1.135.167.</w:t>
      </w:r>
      <w:r w:rsidR="002E47CE" w:rsidRPr="001335D2">
        <w:rPr>
          <w:rFonts w:ascii="Arial" w:hAnsi="Arial" w:cs="Arial"/>
          <w:sz w:val="24"/>
          <w:szCs w:val="24"/>
          <w:lang w:val="es-ES"/>
        </w:rPr>
        <w:t>998 rompiendo</w:t>
      </w:r>
      <w:r w:rsidR="001D30D1" w:rsidRPr="001335D2">
        <w:rPr>
          <w:rFonts w:ascii="Arial" w:hAnsi="Arial" w:cs="Arial"/>
          <w:sz w:val="24"/>
          <w:szCs w:val="24"/>
          <w:lang w:val="es-ES"/>
        </w:rPr>
        <w:t xml:space="preserve"> por fin la barrera de los mil millones de pesos colocados. Es importante resaltar que en el año se desembolsaron </w:t>
      </w:r>
      <w:r w:rsidR="00B931C4" w:rsidRPr="001335D2">
        <w:rPr>
          <w:rFonts w:ascii="Arial" w:hAnsi="Arial" w:cs="Arial"/>
          <w:sz w:val="24"/>
          <w:szCs w:val="24"/>
          <w:lang w:eastAsia="es-CO"/>
        </w:rPr>
        <w:t xml:space="preserve">  créditos </w:t>
      </w:r>
      <w:r w:rsidR="001D30D1" w:rsidRPr="001335D2">
        <w:rPr>
          <w:rFonts w:ascii="Arial" w:hAnsi="Arial" w:cs="Arial"/>
          <w:sz w:val="24"/>
          <w:szCs w:val="24"/>
          <w:lang w:eastAsia="es-CO"/>
        </w:rPr>
        <w:t xml:space="preserve">por valor </w:t>
      </w:r>
      <w:r w:rsidR="002E47CE" w:rsidRPr="001335D2">
        <w:rPr>
          <w:rFonts w:ascii="Arial" w:hAnsi="Arial" w:cs="Arial"/>
          <w:sz w:val="24"/>
          <w:szCs w:val="24"/>
          <w:lang w:eastAsia="es-CO"/>
        </w:rPr>
        <w:t>de $</w:t>
      </w:r>
      <w:r w:rsidR="00C37652" w:rsidRPr="001335D2">
        <w:rPr>
          <w:rFonts w:ascii="Arial" w:hAnsi="Arial" w:cs="Arial"/>
          <w:sz w:val="24"/>
          <w:szCs w:val="24"/>
          <w:lang w:eastAsia="es-CO"/>
        </w:rPr>
        <w:t>838.495.986</w:t>
      </w:r>
      <w:r w:rsidRPr="001335D2">
        <w:rPr>
          <w:rFonts w:ascii="Arial" w:hAnsi="Arial" w:cs="Arial"/>
          <w:sz w:val="24"/>
          <w:szCs w:val="24"/>
          <w:lang w:eastAsia="es-CO"/>
        </w:rPr>
        <w:t>,</w:t>
      </w:r>
      <w:r w:rsidR="004D1D21" w:rsidRPr="001335D2">
        <w:rPr>
          <w:rFonts w:ascii="Arial" w:hAnsi="Arial" w:cs="Arial"/>
          <w:sz w:val="24"/>
          <w:szCs w:val="24"/>
          <w:lang w:eastAsia="es-CO"/>
        </w:rPr>
        <w:t xml:space="preserve"> que con respecto al año 202</w:t>
      </w:r>
      <w:r w:rsidR="00347469" w:rsidRPr="001335D2">
        <w:rPr>
          <w:rFonts w:ascii="Arial" w:hAnsi="Arial" w:cs="Arial"/>
          <w:sz w:val="24"/>
          <w:szCs w:val="24"/>
          <w:lang w:eastAsia="es-CO"/>
        </w:rPr>
        <w:t>4</w:t>
      </w:r>
      <w:r w:rsidR="004D1D21" w:rsidRPr="001335D2">
        <w:rPr>
          <w:rFonts w:ascii="Arial" w:hAnsi="Arial" w:cs="Arial"/>
          <w:sz w:val="24"/>
          <w:szCs w:val="24"/>
          <w:lang w:eastAsia="es-CO"/>
        </w:rPr>
        <w:t>, donde se colocó en total $</w:t>
      </w:r>
      <w:r w:rsidR="00C37652" w:rsidRPr="001335D2">
        <w:rPr>
          <w:rFonts w:ascii="Arial" w:hAnsi="Arial" w:cs="Arial"/>
          <w:sz w:val="24"/>
          <w:szCs w:val="24"/>
          <w:lang w:eastAsia="es-CO"/>
        </w:rPr>
        <w:t>815.900.678</w:t>
      </w:r>
      <w:r w:rsidRPr="001335D2">
        <w:rPr>
          <w:rFonts w:ascii="Arial" w:hAnsi="Arial" w:cs="Arial"/>
          <w:sz w:val="24"/>
          <w:szCs w:val="24"/>
          <w:lang w:eastAsia="es-CO"/>
        </w:rPr>
        <w:t xml:space="preserve">, </w:t>
      </w:r>
      <w:r w:rsidR="004D1D21" w:rsidRPr="001335D2">
        <w:rPr>
          <w:rFonts w:ascii="Arial" w:hAnsi="Arial" w:cs="Arial"/>
          <w:sz w:val="24"/>
          <w:szCs w:val="24"/>
          <w:lang w:eastAsia="es-CO"/>
        </w:rPr>
        <w:t>presenta un</w:t>
      </w:r>
      <w:r w:rsidR="00C37652" w:rsidRPr="001335D2">
        <w:rPr>
          <w:rFonts w:ascii="Arial" w:hAnsi="Arial" w:cs="Arial"/>
          <w:sz w:val="24"/>
          <w:szCs w:val="24"/>
          <w:lang w:eastAsia="es-CO"/>
        </w:rPr>
        <w:t xml:space="preserve"> aumento del</w:t>
      </w:r>
      <w:r w:rsidR="001D30D1" w:rsidRPr="001335D2">
        <w:rPr>
          <w:rFonts w:ascii="Arial" w:hAnsi="Arial" w:cs="Arial"/>
          <w:sz w:val="24"/>
          <w:szCs w:val="24"/>
          <w:lang w:eastAsia="es-CO"/>
        </w:rPr>
        <w:t xml:space="preserve"> 28.13</w:t>
      </w:r>
      <w:r w:rsidR="00C37652" w:rsidRPr="001335D2">
        <w:rPr>
          <w:rFonts w:ascii="Arial" w:hAnsi="Arial" w:cs="Arial"/>
          <w:sz w:val="24"/>
          <w:szCs w:val="24"/>
          <w:lang w:eastAsia="es-CO"/>
        </w:rPr>
        <w:t xml:space="preserve"> </w:t>
      </w:r>
      <w:r w:rsidR="00D70943" w:rsidRPr="001335D2">
        <w:rPr>
          <w:rFonts w:ascii="Arial" w:hAnsi="Arial" w:cs="Arial"/>
          <w:sz w:val="24"/>
          <w:szCs w:val="24"/>
          <w:lang w:eastAsia="es-CO"/>
        </w:rPr>
        <w:t>%,</w:t>
      </w:r>
      <w:r w:rsidR="004D1D21" w:rsidRPr="001335D2">
        <w:rPr>
          <w:rFonts w:ascii="Arial" w:hAnsi="Arial" w:cs="Arial"/>
          <w:sz w:val="24"/>
          <w:szCs w:val="24"/>
          <w:lang w:eastAsia="es-CO"/>
        </w:rPr>
        <w:t xml:space="preserve"> en el año se benefició a</w:t>
      </w:r>
      <w:r w:rsidRPr="001335D2">
        <w:rPr>
          <w:rFonts w:ascii="Arial" w:hAnsi="Arial" w:cs="Arial"/>
          <w:sz w:val="24"/>
          <w:szCs w:val="24"/>
          <w:lang w:eastAsia="es-CO"/>
        </w:rPr>
        <w:t xml:space="preserve"> </w:t>
      </w:r>
      <w:r w:rsidR="00C37652" w:rsidRPr="001335D2">
        <w:rPr>
          <w:rFonts w:ascii="Arial" w:hAnsi="Arial" w:cs="Arial"/>
          <w:sz w:val="24"/>
          <w:szCs w:val="24"/>
          <w:lang w:eastAsia="es-CO"/>
        </w:rPr>
        <w:t>81</w:t>
      </w:r>
      <w:r w:rsidRPr="001335D2">
        <w:rPr>
          <w:rFonts w:ascii="Arial" w:hAnsi="Arial" w:cs="Arial"/>
          <w:sz w:val="24"/>
          <w:szCs w:val="24"/>
          <w:lang w:eastAsia="es-CO"/>
        </w:rPr>
        <w:t xml:space="preserve"> asociados</w:t>
      </w:r>
      <w:r w:rsidR="004D1D21" w:rsidRPr="001335D2">
        <w:rPr>
          <w:rFonts w:ascii="Arial" w:hAnsi="Arial" w:cs="Arial"/>
          <w:sz w:val="24"/>
          <w:szCs w:val="24"/>
          <w:lang w:eastAsia="es-CO"/>
        </w:rPr>
        <w:t>, mientras que en el 202</w:t>
      </w:r>
      <w:r w:rsidR="00C37652" w:rsidRPr="001335D2">
        <w:rPr>
          <w:rFonts w:ascii="Arial" w:hAnsi="Arial" w:cs="Arial"/>
          <w:sz w:val="24"/>
          <w:szCs w:val="24"/>
          <w:lang w:eastAsia="es-CO"/>
        </w:rPr>
        <w:t>4</w:t>
      </w:r>
      <w:r w:rsidR="004D1D21" w:rsidRPr="001335D2">
        <w:rPr>
          <w:rFonts w:ascii="Arial" w:hAnsi="Arial" w:cs="Arial"/>
          <w:sz w:val="24"/>
          <w:szCs w:val="24"/>
          <w:lang w:eastAsia="es-CO"/>
        </w:rPr>
        <w:t xml:space="preserve"> el número de asociados beneficiados fue 5</w:t>
      </w:r>
      <w:r w:rsidR="00C37652" w:rsidRPr="001335D2">
        <w:rPr>
          <w:rFonts w:ascii="Arial" w:hAnsi="Arial" w:cs="Arial"/>
          <w:sz w:val="24"/>
          <w:szCs w:val="24"/>
          <w:lang w:eastAsia="es-CO"/>
        </w:rPr>
        <w:t>9</w:t>
      </w:r>
      <w:r w:rsidRPr="001335D2">
        <w:rPr>
          <w:rFonts w:ascii="Arial" w:hAnsi="Arial" w:cs="Arial"/>
          <w:sz w:val="24"/>
          <w:szCs w:val="24"/>
          <w:lang w:eastAsia="es-CO"/>
        </w:rPr>
        <w:t>,</w:t>
      </w:r>
      <w:r w:rsidR="004D1D21" w:rsidRPr="001335D2">
        <w:rPr>
          <w:rFonts w:ascii="Arial" w:hAnsi="Arial" w:cs="Arial"/>
          <w:sz w:val="24"/>
          <w:szCs w:val="24"/>
          <w:lang w:eastAsia="es-CO"/>
        </w:rPr>
        <w:t xml:space="preserve"> lo que </w:t>
      </w:r>
      <w:r w:rsidR="002E47CE" w:rsidRPr="001335D2">
        <w:rPr>
          <w:rFonts w:ascii="Arial" w:hAnsi="Arial" w:cs="Arial"/>
          <w:sz w:val="24"/>
          <w:szCs w:val="24"/>
          <w:lang w:eastAsia="es-CO"/>
        </w:rPr>
        <w:t>implicó</w:t>
      </w:r>
      <w:r w:rsidR="004D1D21" w:rsidRPr="001335D2">
        <w:rPr>
          <w:rFonts w:ascii="Arial" w:hAnsi="Arial" w:cs="Arial"/>
          <w:sz w:val="24"/>
          <w:szCs w:val="24"/>
          <w:lang w:eastAsia="es-CO"/>
        </w:rPr>
        <w:t xml:space="preserve"> un crecimiento en asociados beneficiados de </w:t>
      </w:r>
      <w:r w:rsidR="002E47CE" w:rsidRPr="001335D2">
        <w:rPr>
          <w:rFonts w:ascii="Arial" w:hAnsi="Arial" w:cs="Arial"/>
          <w:sz w:val="24"/>
          <w:szCs w:val="24"/>
          <w:lang w:eastAsia="es-CO"/>
        </w:rPr>
        <w:t>27.16</w:t>
      </w:r>
      <w:r w:rsidR="004D1D21" w:rsidRPr="001335D2">
        <w:rPr>
          <w:rFonts w:ascii="Arial" w:hAnsi="Arial" w:cs="Arial"/>
          <w:sz w:val="24"/>
          <w:szCs w:val="24"/>
          <w:lang w:eastAsia="es-CO"/>
        </w:rPr>
        <w:t xml:space="preserve">%.  </w:t>
      </w:r>
      <w:r w:rsidR="002E47CE" w:rsidRPr="001335D2">
        <w:rPr>
          <w:rFonts w:ascii="Arial" w:hAnsi="Arial" w:cs="Arial"/>
          <w:sz w:val="24"/>
          <w:szCs w:val="24"/>
          <w:lang w:eastAsia="es-CO"/>
        </w:rPr>
        <w:t xml:space="preserve">A </w:t>
      </w:r>
      <w:r w:rsidR="00D70943" w:rsidRPr="001335D2">
        <w:rPr>
          <w:rFonts w:ascii="Arial" w:hAnsi="Arial" w:cs="Arial"/>
          <w:sz w:val="24"/>
          <w:szCs w:val="24"/>
          <w:lang w:eastAsia="es-CO"/>
        </w:rPr>
        <w:t>continuación,</w:t>
      </w:r>
      <w:r w:rsidR="002E47CE" w:rsidRPr="001335D2">
        <w:rPr>
          <w:rFonts w:ascii="Arial" w:hAnsi="Arial" w:cs="Arial"/>
          <w:sz w:val="24"/>
          <w:szCs w:val="24"/>
          <w:lang w:eastAsia="es-CO"/>
        </w:rPr>
        <w:t xml:space="preserve"> </w:t>
      </w:r>
      <w:r w:rsidR="003F59B5" w:rsidRPr="001335D2">
        <w:rPr>
          <w:rFonts w:ascii="Arial" w:hAnsi="Arial" w:cs="Arial"/>
          <w:sz w:val="24"/>
          <w:szCs w:val="24"/>
          <w:lang w:eastAsia="es-CO"/>
        </w:rPr>
        <w:t>presento a ustedes el proceso de crecimiento de la unidad de negocio mes a mes durante el año en mención.</w:t>
      </w:r>
      <w:r w:rsidR="002E47CE" w:rsidRPr="001335D2">
        <w:rPr>
          <w:rFonts w:ascii="Arial" w:hAnsi="Arial" w:cs="Arial"/>
          <w:sz w:val="24"/>
          <w:szCs w:val="24"/>
          <w:lang w:eastAsia="es-CO"/>
        </w:rPr>
        <w:t xml:space="preserve"> </w:t>
      </w:r>
    </w:p>
    <w:p w14:paraId="17D93EAA" w14:textId="77777777" w:rsidR="001335D2" w:rsidRPr="001335D2" w:rsidRDefault="001335D2" w:rsidP="00D70943">
      <w:pPr>
        <w:pStyle w:val="Sinespaciado"/>
        <w:jc w:val="both"/>
        <w:rPr>
          <w:rFonts w:ascii="Arial" w:hAnsi="Arial" w:cs="Arial"/>
          <w:sz w:val="24"/>
          <w:szCs w:val="24"/>
          <w:lang w:eastAsia="es-CO"/>
        </w:rPr>
      </w:pPr>
    </w:p>
    <w:p w14:paraId="742FD6F3" w14:textId="4E35C289" w:rsidR="000C171B" w:rsidRDefault="002E47CE" w:rsidP="00D70943">
      <w:pPr>
        <w:pStyle w:val="Sinespaciado"/>
        <w:jc w:val="both"/>
        <w:rPr>
          <w:lang w:eastAsia="es-CO"/>
        </w:rPr>
      </w:pPr>
      <w:r>
        <w:rPr>
          <w:noProof/>
          <w:lang w:eastAsia="es-CO"/>
        </w:rPr>
        <w:drawing>
          <wp:inline distT="0" distB="0" distL="0" distR="0" wp14:anchorId="7F74EDAA" wp14:editId="0F2BF11E">
            <wp:extent cx="4983480" cy="2362200"/>
            <wp:effectExtent l="0" t="0" r="7620" b="0"/>
            <wp:docPr id="5" name="Gráfico 5">
              <a:extLst xmlns:a="http://schemas.openxmlformats.org/drawingml/2006/main">
                <a:ext uri="{FF2B5EF4-FFF2-40B4-BE49-F238E27FC236}">
                  <a16:creationId xmlns:a16="http://schemas.microsoft.com/office/drawing/2014/main" id="{C23013AE-EF1B-466E-84BB-8737AD2681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598B51" w14:textId="77777777" w:rsidR="001335D2" w:rsidRPr="00D70943" w:rsidRDefault="001335D2" w:rsidP="00D70943">
      <w:pPr>
        <w:pStyle w:val="Sinespaciado"/>
        <w:jc w:val="both"/>
        <w:rPr>
          <w:lang w:eastAsia="es-CO"/>
        </w:rPr>
      </w:pPr>
    </w:p>
    <w:p w14:paraId="6A561705" w14:textId="29A56594" w:rsidR="000C171B" w:rsidRPr="00D70943" w:rsidRDefault="000C171B" w:rsidP="00D70943">
      <w:pPr>
        <w:pStyle w:val="Sinespaciado"/>
        <w:jc w:val="both"/>
        <w:rPr>
          <w:lang w:eastAsia="es-CO"/>
        </w:rPr>
      </w:pPr>
    </w:p>
    <w:p w14:paraId="4936A2BA" w14:textId="5282633E" w:rsidR="003F59B5" w:rsidRPr="001335D2" w:rsidRDefault="003F59B5"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Como puede observarse y como se ha manifestado en anteriores informes la expectativa de crecimiento de esta unidad de negocio es sumamente alta y desde el consejo de administración y el personal administrativo se a logrado un compromiso </w:t>
      </w:r>
      <w:r w:rsidR="00D70943" w:rsidRPr="001335D2">
        <w:rPr>
          <w:rFonts w:ascii="Arial" w:hAnsi="Arial" w:cs="Arial"/>
          <w:sz w:val="24"/>
          <w:szCs w:val="24"/>
          <w:lang w:eastAsia="es-CO"/>
        </w:rPr>
        <w:t>altísimo</w:t>
      </w:r>
      <w:r w:rsidRPr="001335D2">
        <w:rPr>
          <w:rFonts w:ascii="Arial" w:hAnsi="Arial" w:cs="Arial"/>
          <w:sz w:val="24"/>
          <w:szCs w:val="24"/>
          <w:lang w:eastAsia="es-CO"/>
        </w:rPr>
        <w:t xml:space="preserve"> para lograr que los asociados de la Cooperativa tengan acceso a créditos </w:t>
      </w:r>
      <w:r w:rsidR="00D70943" w:rsidRPr="001335D2">
        <w:rPr>
          <w:rFonts w:ascii="Arial" w:hAnsi="Arial" w:cs="Arial"/>
          <w:sz w:val="24"/>
          <w:szCs w:val="24"/>
          <w:lang w:eastAsia="es-CO"/>
        </w:rPr>
        <w:t>rápidos</w:t>
      </w:r>
      <w:r w:rsidRPr="001335D2">
        <w:rPr>
          <w:rFonts w:ascii="Arial" w:hAnsi="Arial" w:cs="Arial"/>
          <w:sz w:val="24"/>
          <w:szCs w:val="24"/>
          <w:lang w:eastAsia="es-CO"/>
        </w:rPr>
        <w:t xml:space="preserve"> y a un bajo costo.</w:t>
      </w:r>
    </w:p>
    <w:p w14:paraId="47267FD3" w14:textId="428E5E2E" w:rsidR="003F59B5" w:rsidRPr="001335D2" w:rsidRDefault="003F59B5"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A </w:t>
      </w:r>
      <w:r w:rsidR="00D70943" w:rsidRPr="001335D2">
        <w:rPr>
          <w:rFonts w:ascii="Arial" w:hAnsi="Arial" w:cs="Arial"/>
          <w:sz w:val="24"/>
          <w:szCs w:val="24"/>
          <w:lang w:eastAsia="es-CO"/>
        </w:rPr>
        <w:t>continuación,</w:t>
      </w:r>
      <w:r w:rsidRPr="001335D2">
        <w:rPr>
          <w:rFonts w:ascii="Arial" w:hAnsi="Arial" w:cs="Arial"/>
          <w:sz w:val="24"/>
          <w:szCs w:val="24"/>
          <w:lang w:eastAsia="es-CO"/>
        </w:rPr>
        <w:t xml:space="preserve"> presento a ustedes el desarrollo de la unidad de crédito en los últimos 5 años.</w:t>
      </w:r>
    </w:p>
    <w:p w14:paraId="03BE06A4" w14:textId="774AC680" w:rsidR="000C171B" w:rsidRPr="00D70943" w:rsidRDefault="000C171B" w:rsidP="00D70943">
      <w:pPr>
        <w:pStyle w:val="Sinespaciado"/>
        <w:jc w:val="both"/>
        <w:rPr>
          <w:lang w:eastAsia="es-CO"/>
        </w:rPr>
      </w:pPr>
    </w:p>
    <w:p w14:paraId="4C1F0D45" w14:textId="51907997" w:rsidR="00D62114" w:rsidRDefault="000C171B" w:rsidP="00D70943">
      <w:pPr>
        <w:pStyle w:val="Sinespaciado"/>
        <w:jc w:val="both"/>
        <w:rPr>
          <w:lang w:eastAsia="es-CO"/>
        </w:rPr>
      </w:pPr>
      <w:r w:rsidRPr="00D70943">
        <w:rPr>
          <w:lang w:eastAsia="es-CO"/>
        </w:rPr>
        <w:t xml:space="preserve"> </w:t>
      </w:r>
    </w:p>
    <w:p w14:paraId="4723B88D" w14:textId="406BDBE7" w:rsidR="00D62114" w:rsidRDefault="00D62114" w:rsidP="00D70943">
      <w:pPr>
        <w:pStyle w:val="Sinespaciado"/>
        <w:jc w:val="both"/>
        <w:rPr>
          <w:lang w:eastAsia="es-CO"/>
        </w:rPr>
      </w:pPr>
    </w:p>
    <w:p w14:paraId="36F4F28A"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VALORES COLOCADOS EN CREDITO EN LOS ULTIMOS AÑOS </w:t>
      </w:r>
    </w:p>
    <w:p w14:paraId="7BA28C69" w14:textId="5ABFE5A4" w:rsidR="000C171B" w:rsidRPr="00D70943" w:rsidRDefault="000C171B" w:rsidP="00D70943">
      <w:pPr>
        <w:pStyle w:val="Sinespaciado"/>
        <w:jc w:val="both"/>
        <w:rPr>
          <w:lang w:eastAsia="es-CO"/>
        </w:rPr>
      </w:pPr>
    </w:p>
    <w:p w14:paraId="0ED9A038" w14:textId="41444F7A" w:rsidR="00611BAA" w:rsidRPr="00D70943" w:rsidRDefault="00D62114" w:rsidP="00D70943">
      <w:pPr>
        <w:pStyle w:val="Sinespaciado"/>
        <w:jc w:val="both"/>
        <w:rPr>
          <w:lang w:eastAsia="es-CO"/>
        </w:rPr>
      </w:pPr>
      <w:r>
        <w:rPr>
          <w:noProof/>
        </w:rPr>
        <w:drawing>
          <wp:inline distT="0" distB="0" distL="0" distR="0" wp14:anchorId="74A9CB91" wp14:editId="30F3681F">
            <wp:extent cx="5172075" cy="3086100"/>
            <wp:effectExtent l="0" t="0" r="0" b="0"/>
            <wp:docPr id="7" name="Gráfico 7">
              <a:extLst xmlns:a="http://schemas.openxmlformats.org/drawingml/2006/main">
                <a:ext uri="{FF2B5EF4-FFF2-40B4-BE49-F238E27FC236}">
                  <a16:creationId xmlns:a16="http://schemas.microsoft.com/office/drawing/2014/main" id="{2E53D747-7525-4012-9A35-BC80F3DCD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F18E29" w14:textId="77777777" w:rsidR="000C171B" w:rsidRPr="00D70943" w:rsidRDefault="000C171B" w:rsidP="00D70943">
      <w:pPr>
        <w:pStyle w:val="Sinespaciado"/>
        <w:jc w:val="both"/>
        <w:rPr>
          <w:lang w:eastAsia="es-CO"/>
        </w:rPr>
      </w:pPr>
    </w:p>
    <w:p w14:paraId="3EE771AB" w14:textId="77777777" w:rsidR="000C171B" w:rsidRPr="00D70943" w:rsidRDefault="000C171B" w:rsidP="00D70943">
      <w:pPr>
        <w:pStyle w:val="Sinespaciado"/>
        <w:jc w:val="both"/>
        <w:rPr>
          <w:lang w:eastAsia="es-CO"/>
        </w:rPr>
      </w:pPr>
    </w:p>
    <w:p w14:paraId="5B5BDE0A" w14:textId="57507D10" w:rsidR="000C171B" w:rsidRPr="00D70943" w:rsidRDefault="000C171B" w:rsidP="00D70943">
      <w:pPr>
        <w:pStyle w:val="Sinespaciado"/>
        <w:jc w:val="both"/>
        <w:rPr>
          <w:lang w:eastAsia="es-CO"/>
        </w:rPr>
      </w:pPr>
    </w:p>
    <w:p w14:paraId="6E62120D" w14:textId="77777777" w:rsidR="000C171B" w:rsidRPr="00D70943" w:rsidRDefault="000C171B" w:rsidP="00D70943">
      <w:pPr>
        <w:pStyle w:val="Sinespaciado"/>
        <w:jc w:val="both"/>
        <w:rPr>
          <w:lang w:eastAsia="es-CO"/>
        </w:rPr>
      </w:pPr>
    </w:p>
    <w:p w14:paraId="435B768E" w14:textId="38432FE9" w:rsidR="000C171B" w:rsidRPr="00D70943" w:rsidRDefault="00F037C6" w:rsidP="00D70943">
      <w:pPr>
        <w:pStyle w:val="Sinespaciado"/>
        <w:jc w:val="both"/>
        <w:rPr>
          <w:lang w:eastAsia="es-CO"/>
        </w:rPr>
      </w:pPr>
      <w:r>
        <w:rPr>
          <w:noProof/>
          <w:lang w:eastAsia="es-CO"/>
        </w:rPr>
        <w:drawing>
          <wp:inline distT="0" distB="0" distL="0" distR="0" wp14:anchorId="0491CA3A" wp14:editId="5C650FA4">
            <wp:extent cx="4521200" cy="2743200"/>
            <wp:effectExtent l="0" t="0" r="12700" b="0"/>
            <wp:docPr id="4" name="Gráfico 4">
              <a:extLst xmlns:a="http://schemas.openxmlformats.org/drawingml/2006/main">
                <a:ext uri="{FF2B5EF4-FFF2-40B4-BE49-F238E27FC236}">
                  <a16:creationId xmlns:a16="http://schemas.microsoft.com/office/drawing/2014/main" id="{D9F0E277-0986-4F15-B648-95313B0FB0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E00CEA" w14:textId="3CBBF5C3" w:rsidR="000C171B" w:rsidRDefault="000C171B" w:rsidP="00D70943">
      <w:pPr>
        <w:pStyle w:val="Sinespaciado"/>
        <w:jc w:val="both"/>
        <w:rPr>
          <w:lang w:eastAsia="es-CO"/>
        </w:rPr>
      </w:pPr>
    </w:p>
    <w:p w14:paraId="11D01A33" w14:textId="7702237C" w:rsidR="004A42EB" w:rsidRPr="001335D2" w:rsidRDefault="004A42EB" w:rsidP="00D70943">
      <w:pPr>
        <w:pStyle w:val="Sinespaciado"/>
        <w:jc w:val="both"/>
        <w:rPr>
          <w:rFonts w:ascii="Arial" w:hAnsi="Arial" w:cs="Arial"/>
          <w:sz w:val="24"/>
          <w:szCs w:val="24"/>
          <w:lang w:eastAsia="es-CO"/>
        </w:rPr>
      </w:pPr>
      <w:r w:rsidRPr="001335D2">
        <w:rPr>
          <w:rFonts w:ascii="Arial" w:hAnsi="Arial" w:cs="Arial"/>
          <w:sz w:val="24"/>
          <w:szCs w:val="24"/>
          <w:lang w:eastAsia="es-CO"/>
        </w:rPr>
        <w:t>El año 2025 fue definitivamente un año de grandes contrastes, pues mientras en dos unidades de negocio se tuvieron altísimos crecimientos, en una unidad se presentó una disminución en sus ventas, lo que afecto la aspiración de la gerencia a que se llegara con una mucho mejor situación financiera.</w:t>
      </w:r>
    </w:p>
    <w:p w14:paraId="781D06C6" w14:textId="2AA1FA6B" w:rsidR="000C171B" w:rsidRPr="001335D2" w:rsidRDefault="004A42E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Es importantísimo resaltar el hecho de que la cooperativa aprovecho los ingresos obtenidos en el año 2025 para sanear una serie de pendientes que se venían arrastrando desde años anteriores tales como la diferencia que se venia discutiendo con el </w:t>
      </w:r>
      <w:r w:rsidR="00573FCE" w:rsidRPr="001335D2">
        <w:rPr>
          <w:rFonts w:ascii="Arial" w:hAnsi="Arial" w:cs="Arial"/>
          <w:sz w:val="24"/>
          <w:szCs w:val="24"/>
          <w:lang w:eastAsia="es-CO"/>
        </w:rPr>
        <w:t>Sena</w:t>
      </w:r>
      <w:r w:rsidRPr="001335D2">
        <w:rPr>
          <w:rFonts w:ascii="Arial" w:hAnsi="Arial" w:cs="Arial"/>
          <w:sz w:val="24"/>
          <w:szCs w:val="24"/>
          <w:lang w:eastAsia="es-CO"/>
        </w:rPr>
        <w:t>, con respecto a los aprendices, que aun que no estamos de a cuerdo con esa institución, ya no quedo otra</w:t>
      </w:r>
      <w:r w:rsidR="00573FCE" w:rsidRPr="001335D2">
        <w:rPr>
          <w:rFonts w:ascii="Arial" w:hAnsi="Arial" w:cs="Arial"/>
          <w:sz w:val="24"/>
          <w:szCs w:val="24"/>
          <w:lang w:eastAsia="es-CO"/>
        </w:rPr>
        <w:t xml:space="preserve"> opción que cancelar los valores por ellos calculados. </w:t>
      </w:r>
    </w:p>
    <w:p w14:paraId="0C99C54E"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En cumplimiento del artículo 1° de la Ley 603 de Julio 27/2.000, puedo garantizar ante asociados y ante autoridades que los productos protegidos por derecho de propiedad intelectual, están siendo utilizados en forma legal, es decir, con el cumplimiento de las normas respectivas y con las debidas autorizaciones; y en el caso específico del Software de acuerdo con la licencia de uso que viene con cada programa.  </w:t>
      </w:r>
    </w:p>
    <w:p w14:paraId="7995CDD5" w14:textId="20A60DFF"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En cumplimiento del artículo 446, numeral 3 del código del comercio, me permito presentar detalle de los egresos por concepto de: </w:t>
      </w:r>
    </w:p>
    <w:p w14:paraId="03065FCB"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Salarios, honorarios, viáticos, gastos de representación, bonificaciones, transporte y cualquier otro caso de remuneración que recibió cada uno de los Directivos de la Cooperativa. </w:t>
      </w:r>
    </w:p>
    <w:p w14:paraId="26959915" w14:textId="77777777" w:rsidR="000C171B" w:rsidRPr="001335D2" w:rsidRDefault="000C171B" w:rsidP="00D70943">
      <w:pPr>
        <w:pStyle w:val="Sinespaciado"/>
        <w:jc w:val="both"/>
        <w:rPr>
          <w:rFonts w:ascii="Arial" w:hAnsi="Arial" w:cs="Arial"/>
          <w:sz w:val="24"/>
          <w:szCs w:val="24"/>
          <w:lang w:eastAsia="es-CO"/>
        </w:rPr>
      </w:pPr>
    </w:p>
    <w:p w14:paraId="541E8628" w14:textId="6C418953"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Miembros de Consejo de administración o comités beneficiados por el comité de solidaridad</w:t>
      </w:r>
      <w:r w:rsidR="00F245FF">
        <w:rPr>
          <w:rFonts w:ascii="Arial" w:hAnsi="Arial" w:cs="Arial"/>
          <w:sz w:val="24"/>
          <w:szCs w:val="24"/>
          <w:lang w:eastAsia="es-CO"/>
        </w:rPr>
        <w:t xml:space="preserve"> por un valor </w:t>
      </w:r>
      <w:proofErr w:type="gramStart"/>
      <w:r w:rsidR="00F245FF">
        <w:rPr>
          <w:rFonts w:ascii="Arial" w:hAnsi="Arial" w:cs="Arial"/>
          <w:sz w:val="24"/>
          <w:szCs w:val="24"/>
          <w:lang w:eastAsia="es-CO"/>
        </w:rPr>
        <w:t xml:space="preserve">de </w:t>
      </w:r>
      <w:r w:rsidR="00AC16CB">
        <w:rPr>
          <w:rFonts w:ascii="Arial" w:hAnsi="Arial" w:cs="Arial"/>
          <w:sz w:val="24"/>
          <w:szCs w:val="24"/>
          <w:lang w:eastAsia="es-CO"/>
        </w:rPr>
        <w:t xml:space="preserve"> $</w:t>
      </w:r>
      <w:proofErr w:type="gramEnd"/>
      <w:r w:rsidR="00AC16CB">
        <w:rPr>
          <w:rFonts w:ascii="Arial" w:hAnsi="Arial" w:cs="Arial"/>
          <w:sz w:val="24"/>
          <w:szCs w:val="24"/>
          <w:lang w:eastAsia="es-CO"/>
        </w:rPr>
        <w:t>5.622.780</w:t>
      </w:r>
    </w:p>
    <w:p w14:paraId="388A0B07" w14:textId="77777777" w:rsidR="00254554" w:rsidRPr="001335D2" w:rsidRDefault="00254554" w:rsidP="00D70943">
      <w:pPr>
        <w:pStyle w:val="Sinespaciado"/>
        <w:jc w:val="both"/>
        <w:rPr>
          <w:rFonts w:ascii="Arial" w:hAnsi="Arial" w:cs="Arial"/>
          <w:sz w:val="24"/>
          <w:szCs w:val="24"/>
          <w:lang w:eastAsia="es-CO"/>
        </w:rPr>
      </w:pPr>
    </w:p>
    <w:p w14:paraId="3304AEE0" w14:textId="77777777" w:rsidR="001335D2" w:rsidRDefault="001335D2" w:rsidP="00D70943">
      <w:pPr>
        <w:pStyle w:val="Sinespaciado"/>
        <w:jc w:val="both"/>
        <w:rPr>
          <w:rFonts w:ascii="Arial" w:hAnsi="Arial" w:cs="Arial"/>
          <w:sz w:val="24"/>
          <w:szCs w:val="24"/>
          <w:lang w:eastAsia="es-CO"/>
        </w:rPr>
      </w:pPr>
    </w:p>
    <w:p w14:paraId="16DD4D34" w14:textId="41BC2574"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Dineros entregados a </w:t>
      </w:r>
      <w:r w:rsidR="00041F9B" w:rsidRPr="001335D2">
        <w:rPr>
          <w:rFonts w:ascii="Arial" w:hAnsi="Arial" w:cs="Arial"/>
          <w:sz w:val="24"/>
          <w:szCs w:val="24"/>
          <w:lang w:eastAsia="es-CO"/>
        </w:rPr>
        <w:t>título</w:t>
      </w:r>
      <w:r w:rsidRPr="001335D2">
        <w:rPr>
          <w:rFonts w:ascii="Arial" w:hAnsi="Arial" w:cs="Arial"/>
          <w:sz w:val="24"/>
          <w:szCs w:val="24"/>
          <w:lang w:eastAsia="es-CO"/>
        </w:rPr>
        <w:t xml:space="preserve"> de transporte a los miembros del </w:t>
      </w:r>
      <w:r w:rsidR="00573FCE" w:rsidRPr="001335D2">
        <w:rPr>
          <w:rFonts w:ascii="Arial" w:hAnsi="Arial" w:cs="Arial"/>
          <w:sz w:val="24"/>
          <w:szCs w:val="24"/>
          <w:lang w:eastAsia="es-CO"/>
        </w:rPr>
        <w:t>Consejo de</w:t>
      </w:r>
      <w:r w:rsidRPr="001335D2">
        <w:rPr>
          <w:rFonts w:ascii="Arial" w:hAnsi="Arial" w:cs="Arial"/>
          <w:sz w:val="24"/>
          <w:szCs w:val="24"/>
          <w:lang w:eastAsia="es-CO"/>
        </w:rPr>
        <w:t xml:space="preserve"> </w:t>
      </w:r>
      <w:r w:rsidR="00573FCE" w:rsidRPr="001335D2">
        <w:rPr>
          <w:rFonts w:ascii="Arial" w:hAnsi="Arial" w:cs="Arial"/>
          <w:sz w:val="24"/>
          <w:szCs w:val="24"/>
          <w:lang w:eastAsia="es-CO"/>
        </w:rPr>
        <w:t>Administración</w:t>
      </w:r>
      <w:r w:rsidR="00AC16CB">
        <w:rPr>
          <w:rFonts w:ascii="Arial" w:hAnsi="Arial" w:cs="Arial"/>
          <w:sz w:val="24"/>
          <w:szCs w:val="24"/>
          <w:lang w:eastAsia="es-CO"/>
        </w:rPr>
        <w:t xml:space="preserve"> por un valor de $57.882.000</w:t>
      </w:r>
    </w:p>
    <w:p w14:paraId="056B58BD" w14:textId="77777777" w:rsidR="000C171B" w:rsidRPr="001335D2" w:rsidRDefault="000C171B" w:rsidP="00D70943">
      <w:pPr>
        <w:pStyle w:val="Sinespaciado"/>
        <w:jc w:val="both"/>
        <w:rPr>
          <w:rFonts w:ascii="Arial" w:hAnsi="Arial" w:cs="Arial"/>
          <w:sz w:val="24"/>
          <w:szCs w:val="24"/>
          <w:lang w:eastAsia="es-CO"/>
        </w:rPr>
      </w:pPr>
    </w:p>
    <w:p w14:paraId="3790A83C" w14:textId="6B2245BD"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Bonificación entregada al Consejo de </w:t>
      </w:r>
      <w:r w:rsidR="00F037C6" w:rsidRPr="001335D2">
        <w:rPr>
          <w:rFonts w:ascii="Arial" w:hAnsi="Arial" w:cs="Arial"/>
          <w:sz w:val="24"/>
          <w:szCs w:val="24"/>
          <w:lang w:eastAsia="es-CO"/>
        </w:rPr>
        <w:t>Administración</w:t>
      </w:r>
      <w:r w:rsidR="00AC16CB">
        <w:rPr>
          <w:rFonts w:ascii="Arial" w:hAnsi="Arial" w:cs="Arial"/>
          <w:sz w:val="24"/>
          <w:szCs w:val="24"/>
          <w:lang w:eastAsia="es-CO"/>
        </w:rPr>
        <w:t xml:space="preserve"> por un valor de $</w:t>
      </w:r>
      <w:r w:rsidR="00AC16CB" w:rsidRPr="00AC16CB">
        <w:rPr>
          <w:rFonts w:ascii="Arial" w:hAnsi="Arial" w:cs="Arial"/>
          <w:sz w:val="24"/>
          <w:szCs w:val="24"/>
          <w:lang w:eastAsia="es-CO"/>
        </w:rPr>
        <w:t>13.500.000</w:t>
      </w:r>
    </w:p>
    <w:p w14:paraId="4392D872" w14:textId="77777777" w:rsidR="000C171B" w:rsidRPr="008D2AE2" w:rsidRDefault="000C171B" w:rsidP="00D70943">
      <w:pPr>
        <w:pStyle w:val="Sinespaciado"/>
        <w:jc w:val="both"/>
        <w:rPr>
          <w:lang w:eastAsia="es-CO"/>
        </w:rPr>
      </w:pPr>
    </w:p>
    <w:p w14:paraId="27BDEEA8" w14:textId="4B0479C9" w:rsidR="00AB267B" w:rsidRDefault="00AB267B" w:rsidP="00D70943">
      <w:pPr>
        <w:pStyle w:val="Sinespaciado"/>
        <w:jc w:val="both"/>
        <w:rPr>
          <w:rFonts w:ascii="Arial" w:hAnsi="Arial" w:cs="Arial"/>
          <w:lang w:eastAsia="es-CO"/>
        </w:rPr>
      </w:pPr>
      <w:bookmarkStart w:id="0" w:name="_Hlk223446009"/>
      <w:r w:rsidRPr="008D2AE2">
        <w:rPr>
          <w:rFonts w:ascii="Arial" w:hAnsi="Arial" w:cs="Arial"/>
          <w:lang w:eastAsia="es-CO"/>
        </w:rPr>
        <w:t xml:space="preserve">Representante </w:t>
      </w:r>
      <w:bookmarkEnd w:id="0"/>
      <w:r w:rsidR="008D2AE2" w:rsidRPr="008D2AE2">
        <w:rPr>
          <w:rFonts w:ascii="Arial" w:hAnsi="Arial" w:cs="Arial"/>
          <w:lang w:eastAsia="es-CO"/>
        </w:rPr>
        <w:t>Legal Salarios</w:t>
      </w:r>
      <w:r w:rsidRPr="008D2AE2">
        <w:rPr>
          <w:rFonts w:ascii="Arial" w:hAnsi="Arial" w:cs="Arial"/>
          <w:lang w:eastAsia="es-CO"/>
        </w:rPr>
        <w:t xml:space="preserve"> $</w:t>
      </w:r>
      <w:r w:rsidR="008D2AE2" w:rsidRPr="008D2AE2">
        <w:rPr>
          <w:rFonts w:ascii="Arial" w:hAnsi="Arial" w:cs="Arial"/>
          <w:lang w:eastAsia="es-CO"/>
        </w:rPr>
        <w:t>124.652499</w:t>
      </w:r>
    </w:p>
    <w:p w14:paraId="40875AF9" w14:textId="77777777" w:rsidR="008D2AE2" w:rsidRPr="008D2AE2" w:rsidRDefault="008D2AE2" w:rsidP="00D70943">
      <w:pPr>
        <w:pStyle w:val="Sinespaciado"/>
        <w:jc w:val="both"/>
        <w:rPr>
          <w:rFonts w:ascii="Arial" w:hAnsi="Arial" w:cs="Arial"/>
          <w:lang w:eastAsia="es-CO"/>
        </w:rPr>
      </w:pPr>
    </w:p>
    <w:p w14:paraId="3E78F345" w14:textId="71A87505" w:rsidR="00AB267B" w:rsidRDefault="00AB267B" w:rsidP="00D70943">
      <w:pPr>
        <w:pStyle w:val="Sinespaciado"/>
        <w:jc w:val="both"/>
        <w:rPr>
          <w:rFonts w:ascii="Arial" w:hAnsi="Arial" w:cs="Arial"/>
          <w:lang w:eastAsia="es-CO"/>
        </w:rPr>
      </w:pPr>
      <w:r w:rsidRPr="008D2AE2">
        <w:rPr>
          <w:rFonts w:ascii="Arial" w:hAnsi="Arial" w:cs="Arial"/>
          <w:lang w:eastAsia="es-CO"/>
        </w:rPr>
        <w:t>Representante Legal Suplente Salarios $</w:t>
      </w:r>
      <w:r w:rsidR="008D2AE2" w:rsidRPr="008D2AE2">
        <w:rPr>
          <w:rFonts w:ascii="Arial" w:hAnsi="Arial" w:cs="Arial"/>
          <w:lang w:eastAsia="es-CO"/>
        </w:rPr>
        <w:t>90.381.189</w:t>
      </w:r>
    </w:p>
    <w:p w14:paraId="2AA733E8" w14:textId="77777777" w:rsidR="008D2AE2" w:rsidRPr="008D2AE2" w:rsidRDefault="008D2AE2" w:rsidP="00D70943">
      <w:pPr>
        <w:pStyle w:val="Sinespaciado"/>
        <w:jc w:val="both"/>
        <w:rPr>
          <w:rFonts w:ascii="Arial" w:hAnsi="Arial" w:cs="Arial"/>
          <w:lang w:eastAsia="es-CO"/>
        </w:rPr>
      </w:pPr>
    </w:p>
    <w:p w14:paraId="079E6207" w14:textId="78626422" w:rsidR="00AB267B" w:rsidRPr="008D2AE2" w:rsidRDefault="00AB267B" w:rsidP="00D70943">
      <w:pPr>
        <w:pStyle w:val="Sinespaciado"/>
        <w:jc w:val="both"/>
        <w:rPr>
          <w:rFonts w:ascii="Arial" w:hAnsi="Arial" w:cs="Arial"/>
          <w:lang w:eastAsia="es-CO"/>
        </w:rPr>
      </w:pPr>
      <w:r w:rsidRPr="008D2AE2">
        <w:rPr>
          <w:rFonts w:ascii="Arial" w:hAnsi="Arial" w:cs="Arial"/>
          <w:lang w:eastAsia="es-CO"/>
        </w:rPr>
        <w:t>Revisoría Fiscal Honorarios $</w:t>
      </w:r>
      <w:r w:rsidR="008D2AE2" w:rsidRPr="008D2AE2">
        <w:rPr>
          <w:rFonts w:ascii="Arial" w:hAnsi="Arial" w:cs="Arial"/>
          <w:lang w:eastAsia="es-CO"/>
        </w:rPr>
        <w:t>21.352.500</w:t>
      </w:r>
    </w:p>
    <w:p w14:paraId="3583DC5F" w14:textId="77777777" w:rsidR="001514E6" w:rsidRPr="008D2AE2" w:rsidRDefault="001514E6" w:rsidP="00D70943">
      <w:pPr>
        <w:pStyle w:val="Sinespaciado"/>
        <w:jc w:val="both"/>
        <w:rPr>
          <w:rFonts w:ascii="Arial" w:hAnsi="Arial" w:cs="Arial"/>
          <w:lang w:eastAsia="es-CO"/>
        </w:rPr>
      </w:pPr>
    </w:p>
    <w:p w14:paraId="75FE2D56" w14:textId="77777777" w:rsidR="000C171B" w:rsidRPr="0077593B" w:rsidRDefault="000C171B" w:rsidP="00D70943">
      <w:pPr>
        <w:pStyle w:val="Sinespaciado"/>
        <w:jc w:val="both"/>
        <w:rPr>
          <w:rFonts w:ascii="Arial" w:hAnsi="Arial" w:cs="Arial"/>
          <w:sz w:val="24"/>
          <w:szCs w:val="24"/>
          <w:lang w:eastAsia="es-CO"/>
        </w:rPr>
      </w:pPr>
      <w:r w:rsidRPr="0077593B">
        <w:rPr>
          <w:rFonts w:ascii="Arial" w:hAnsi="Arial" w:cs="Arial"/>
          <w:sz w:val="24"/>
          <w:szCs w:val="24"/>
          <w:lang w:eastAsia="es-CO"/>
        </w:rPr>
        <w:t>Asesorías pagadas por la cooperativa</w:t>
      </w:r>
    </w:p>
    <w:p w14:paraId="331E35B4" w14:textId="77777777" w:rsidR="000C171B" w:rsidRPr="00D70943" w:rsidRDefault="000C171B" w:rsidP="00D70943">
      <w:pPr>
        <w:pStyle w:val="Sinespaciado"/>
        <w:jc w:val="both"/>
        <w:rPr>
          <w:lang w:eastAsia="es-CO"/>
        </w:rPr>
      </w:pPr>
    </w:p>
    <w:tbl>
      <w:tblPr>
        <w:tblStyle w:val="Tablaconcuadrcula"/>
        <w:tblW w:w="7963" w:type="dxa"/>
        <w:tblInd w:w="562" w:type="dxa"/>
        <w:tblLook w:val="04A0" w:firstRow="1" w:lastRow="0" w:firstColumn="1" w:lastColumn="0" w:noHBand="0" w:noVBand="1"/>
      </w:tblPr>
      <w:tblGrid>
        <w:gridCol w:w="4121"/>
        <w:gridCol w:w="3842"/>
      </w:tblGrid>
      <w:tr w:rsidR="000C171B" w:rsidRPr="000C171B" w14:paraId="6465B177" w14:textId="77777777" w:rsidTr="00C3044D">
        <w:trPr>
          <w:trHeight w:val="254"/>
        </w:trPr>
        <w:tc>
          <w:tcPr>
            <w:tcW w:w="4121" w:type="dxa"/>
            <w:shd w:val="clear" w:color="auto" w:fill="AEAAAA" w:themeFill="background2" w:themeFillShade="BF"/>
          </w:tcPr>
          <w:p w14:paraId="28FEFECD" w14:textId="77777777" w:rsidR="000C171B" w:rsidRPr="00D70943" w:rsidRDefault="000C171B"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EMPRESA</w:t>
            </w:r>
          </w:p>
        </w:tc>
        <w:tc>
          <w:tcPr>
            <w:tcW w:w="3842" w:type="dxa"/>
            <w:shd w:val="clear" w:color="auto" w:fill="AEAAAA" w:themeFill="background2" w:themeFillShade="BF"/>
          </w:tcPr>
          <w:p w14:paraId="5981D217" w14:textId="3557CE0A" w:rsidR="000C171B" w:rsidRPr="00D70943" w:rsidRDefault="000C171B"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VALOR</w:t>
            </w:r>
          </w:p>
        </w:tc>
      </w:tr>
      <w:tr w:rsidR="000C171B" w:rsidRPr="000C171B" w14:paraId="7D384461" w14:textId="77777777" w:rsidTr="00F037C6">
        <w:trPr>
          <w:trHeight w:val="254"/>
        </w:trPr>
        <w:tc>
          <w:tcPr>
            <w:tcW w:w="4121" w:type="dxa"/>
          </w:tcPr>
          <w:p w14:paraId="2C561EC3" w14:textId="77777777" w:rsidR="000C171B" w:rsidRPr="00D70943" w:rsidRDefault="000C171B"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PISCIS</w:t>
            </w:r>
          </w:p>
        </w:tc>
        <w:tc>
          <w:tcPr>
            <w:tcW w:w="3842" w:type="dxa"/>
          </w:tcPr>
          <w:p w14:paraId="7EE6F454" w14:textId="7EFA5E5B" w:rsidR="000C171B" w:rsidRPr="00D70943" w:rsidRDefault="00C3044D"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31.177.255</w:t>
            </w:r>
          </w:p>
        </w:tc>
      </w:tr>
      <w:tr w:rsidR="000C171B" w:rsidRPr="000C171B" w14:paraId="65456B4B" w14:textId="77777777" w:rsidTr="00F037C6">
        <w:trPr>
          <w:trHeight w:val="254"/>
        </w:trPr>
        <w:tc>
          <w:tcPr>
            <w:tcW w:w="4121" w:type="dxa"/>
          </w:tcPr>
          <w:p w14:paraId="72A445D4" w14:textId="77777777" w:rsidR="000C171B" w:rsidRPr="00D70943" w:rsidRDefault="000C171B"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OPA</w:t>
            </w:r>
          </w:p>
        </w:tc>
        <w:tc>
          <w:tcPr>
            <w:tcW w:w="3842" w:type="dxa"/>
          </w:tcPr>
          <w:p w14:paraId="2317DB51" w14:textId="7F80C89E" w:rsidR="000C171B" w:rsidRPr="00D70943" w:rsidRDefault="00C3044D" w:rsidP="00D70943">
            <w:pPr>
              <w:pStyle w:val="Sinespaciado"/>
              <w:jc w:val="both"/>
              <w:rPr>
                <w:rFonts w:asciiTheme="minorHAnsi" w:eastAsiaTheme="minorHAnsi" w:hAnsiTheme="minorHAnsi" w:cstheme="minorBidi"/>
                <w:sz w:val="22"/>
                <w:szCs w:val="22"/>
                <w:lang w:eastAsia="es-CO"/>
              </w:rPr>
            </w:pPr>
            <w:r w:rsidRPr="00D70943">
              <w:rPr>
                <w:rFonts w:asciiTheme="minorHAnsi" w:eastAsiaTheme="minorHAnsi" w:hAnsiTheme="minorHAnsi" w:cstheme="minorBidi"/>
                <w:sz w:val="22"/>
                <w:szCs w:val="22"/>
                <w:lang w:eastAsia="es-CO"/>
              </w:rPr>
              <w:t>14.838.873</w:t>
            </w:r>
          </w:p>
        </w:tc>
      </w:tr>
    </w:tbl>
    <w:p w14:paraId="2F19611B" w14:textId="77777777" w:rsidR="000C171B" w:rsidRDefault="000C171B" w:rsidP="00D70943">
      <w:pPr>
        <w:pStyle w:val="Sinespaciado"/>
        <w:jc w:val="both"/>
        <w:rPr>
          <w:lang w:eastAsia="es-CO"/>
        </w:rPr>
      </w:pPr>
    </w:p>
    <w:p w14:paraId="04A0CBE4" w14:textId="77777777" w:rsidR="008D2AE2" w:rsidRDefault="008D2AE2" w:rsidP="00D70943">
      <w:pPr>
        <w:pStyle w:val="Sinespaciado"/>
        <w:jc w:val="both"/>
        <w:rPr>
          <w:lang w:eastAsia="es-CO"/>
        </w:rPr>
      </w:pPr>
    </w:p>
    <w:p w14:paraId="3C5714D6" w14:textId="77777777" w:rsidR="008D2AE2" w:rsidRDefault="008D2AE2" w:rsidP="00D70943">
      <w:pPr>
        <w:pStyle w:val="Sinespaciado"/>
        <w:jc w:val="both"/>
        <w:rPr>
          <w:lang w:eastAsia="es-CO"/>
        </w:rPr>
      </w:pPr>
    </w:p>
    <w:p w14:paraId="3C596EB7" w14:textId="77777777" w:rsidR="008D2AE2" w:rsidRDefault="008D2AE2" w:rsidP="00D70943">
      <w:pPr>
        <w:pStyle w:val="Sinespaciado"/>
        <w:jc w:val="both"/>
        <w:rPr>
          <w:lang w:eastAsia="es-CO"/>
        </w:rPr>
      </w:pPr>
    </w:p>
    <w:p w14:paraId="6B4D0153" w14:textId="77777777" w:rsidR="008D2AE2" w:rsidRDefault="008D2AE2" w:rsidP="00D70943">
      <w:pPr>
        <w:pStyle w:val="Sinespaciado"/>
        <w:jc w:val="both"/>
        <w:rPr>
          <w:lang w:eastAsia="es-CO"/>
        </w:rPr>
      </w:pPr>
    </w:p>
    <w:p w14:paraId="0F22D0BA" w14:textId="77777777" w:rsidR="008D2AE2" w:rsidRDefault="008D2AE2" w:rsidP="00D70943">
      <w:pPr>
        <w:pStyle w:val="Sinespaciado"/>
        <w:jc w:val="both"/>
        <w:rPr>
          <w:lang w:eastAsia="es-CO"/>
        </w:rPr>
      </w:pPr>
    </w:p>
    <w:p w14:paraId="56612CE1" w14:textId="77777777" w:rsidR="008D2AE2" w:rsidRPr="00D70943" w:rsidRDefault="008D2AE2" w:rsidP="00D70943">
      <w:pPr>
        <w:pStyle w:val="Sinespaciado"/>
        <w:jc w:val="both"/>
        <w:rPr>
          <w:lang w:eastAsia="es-CO"/>
        </w:rPr>
      </w:pPr>
    </w:p>
    <w:p w14:paraId="7BAF12C2" w14:textId="77777777" w:rsidR="000C171B" w:rsidRPr="002D6607" w:rsidRDefault="000C171B" w:rsidP="00510E7B">
      <w:pPr>
        <w:pStyle w:val="Sinespaciado"/>
        <w:jc w:val="center"/>
        <w:rPr>
          <w:rFonts w:ascii="Arial" w:hAnsi="Arial" w:cs="Arial"/>
          <w:color w:val="388600"/>
          <w:sz w:val="24"/>
          <w:szCs w:val="24"/>
          <w:lang w:eastAsia="es-CO"/>
        </w:rPr>
      </w:pPr>
      <w:r w:rsidRPr="002D6607">
        <w:rPr>
          <w:rFonts w:ascii="Arial" w:hAnsi="Arial" w:cs="Arial"/>
          <w:color w:val="388600"/>
          <w:sz w:val="24"/>
          <w:szCs w:val="24"/>
          <w:lang w:eastAsia="es-CO"/>
        </w:rPr>
        <w:lastRenderedPageBreak/>
        <w:t>BALANCE SOCIAL</w:t>
      </w:r>
    </w:p>
    <w:p w14:paraId="066FA766" w14:textId="77777777" w:rsidR="000C171B" w:rsidRPr="001335D2" w:rsidRDefault="000C171B" w:rsidP="00D70943">
      <w:pPr>
        <w:pStyle w:val="Sinespaciado"/>
        <w:jc w:val="both"/>
        <w:rPr>
          <w:rFonts w:ascii="Arial" w:hAnsi="Arial" w:cs="Arial"/>
          <w:sz w:val="24"/>
          <w:szCs w:val="24"/>
          <w:lang w:eastAsia="es-CO"/>
        </w:rPr>
      </w:pPr>
    </w:p>
    <w:p w14:paraId="2F4FED99"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A través de los diferentes comités, la cooperativa generó algunos beneficios a los asociados, cuyos resultados se encontrarán plasmados en sus respectivos informes. </w:t>
      </w:r>
    </w:p>
    <w:p w14:paraId="285ADBC7"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40AE28ED" w14:textId="261B4EF9"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En el mes de diciembre se entregó un detalle a los asociados hábiles que se acercaron a las instalaciones de la cooperativa, un pad mouse</w:t>
      </w:r>
      <w:r w:rsidR="001933D8" w:rsidRPr="001335D2">
        <w:rPr>
          <w:rFonts w:ascii="Arial" w:hAnsi="Arial" w:cs="Arial"/>
          <w:sz w:val="24"/>
          <w:szCs w:val="24"/>
          <w:lang w:eastAsia="es-CO"/>
        </w:rPr>
        <w:t xml:space="preserve"> y una </w:t>
      </w:r>
      <w:r w:rsidR="00510E7B" w:rsidRPr="001335D2">
        <w:rPr>
          <w:rFonts w:ascii="Arial" w:hAnsi="Arial" w:cs="Arial"/>
          <w:sz w:val="24"/>
          <w:szCs w:val="24"/>
          <w:lang w:eastAsia="es-CO"/>
        </w:rPr>
        <w:t>sombrilla</w:t>
      </w:r>
      <w:r w:rsidR="001933D8" w:rsidRPr="001335D2">
        <w:rPr>
          <w:rFonts w:ascii="Arial" w:hAnsi="Arial" w:cs="Arial"/>
          <w:sz w:val="24"/>
          <w:szCs w:val="24"/>
          <w:lang w:eastAsia="es-CO"/>
        </w:rPr>
        <w:t>.</w:t>
      </w:r>
    </w:p>
    <w:p w14:paraId="375450BE" w14:textId="77777777" w:rsidR="0039384B" w:rsidRPr="001335D2" w:rsidRDefault="0039384B" w:rsidP="00D70943">
      <w:pPr>
        <w:pStyle w:val="Sinespaciado"/>
        <w:jc w:val="both"/>
        <w:rPr>
          <w:rFonts w:ascii="Arial" w:hAnsi="Arial" w:cs="Arial"/>
          <w:sz w:val="24"/>
          <w:szCs w:val="24"/>
          <w:lang w:eastAsia="es-CO"/>
        </w:rPr>
      </w:pPr>
    </w:p>
    <w:p w14:paraId="023145ED" w14:textId="2D588906" w:rsidR="0039384B" w:rsidRPr="001335D2" w:rsidRDefault="0039384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COOMEI genero en el </w:t>
      </w:r>
      <w:r w:rsidR="00510E7B" w:rsidRPr="001335D2">
        <w:rPr>
          <w:rFonts w:ascii="Arial" w:hAnsi="Arial" w:cs="Arial"/>
          <w:sz w:val="24"/>
          <w:szCs w:val="24"/>
          <w:lang w:eastAsia="es-CO"/>
        </w:rPr>
        <w:t>año 427 puestos</w:t>
      </w:r>
      <w:r w:rsidRPr="001335D2">
        <w:rPr>
          <w:rFonts w:ascii="Arial" w:hAnsi="Arial" w:cs="Arial"/>
          <w:sz w:val="24"/>
          <w:szCs w:val="24"/>
          <w:lang w:eastAsia="es-CO"/>
        </w:rPr>
        <w:t xml:space="preserve"> de trabajo cumpliendo a cabalidad con las disposiciones de ley que permiten a los empleados acceder a </w:t>
      </w:r>
      <w:r w:rsidR="0096572D" w:rsidRPr="001335D2">
        <w:rPr>
          <w:rFonts w:ascii="Arial" w:hAnsi="Arial" w:cs="Arial"/>
          <w:sz w:val="24"/>
          <w:szCs w:val="24"/>
          <w:lang w:eastAsia="es-CO"/>
        </w:rPr>
        <w:t>u</w:t>
      </w:r>
      <w:r w:rsidRPr="001335D2">
        <w:rPr>
          <w:rFonts w:ascii="Arial" w:hAnsi="Arial" w:cs="Arial"/>
          <w:sz w:val="24"/>
          <w:szCs w:val="24"/>
          <w:lang w:eastAsia="es-CO"/>
        </w:rPr>
        <w:t xml:space="preserve">n ingreso justo </w:t>
      </w:r>
    </w:p>
    <w:p w14:paraId="7464D872"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5BD09123"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Así mismo, conforme a lo estipulado en la misma disposición y lo ordenado por las Circulares 007 de 1983 y 003 de 1984 de la Superintendencia Nacional de Valores, este informe, el balance general y los demás documentos exigidos por la Ley, fueron puestos a disposición de los Asociados con la debida anticipación. En cumplimiento del Decreto 1406 de 1.999 en sus artículos 11 y 12, nos permitimos informar que la cooperativa ha cumplido durante el período sus obligaciones de autoliquidación y pago de los aportes al Sistema de Seguridad Social Integral.  </w:t>
      </w:r>
    </w:p>
    <w:p w14:paraId="6B5CD224"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62F69487"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Que los datos incorporados en las declaraciones de autoliquidación son correctos y se han determinado correctamente las bases de cotización.  </w:t>
      </w:r>
    </w:p>
    <w:p w14:paraId="28ACFD26"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0F78692F"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Que son correctos los datos sobre los afiliados al sistema.  </w:t>
      </w:r>
    </w:p>
    <w:p w14:paraId="3E6062C3" w14:textId="77777777" w:rsidR="00510E7B" w:rsidRPr="001335D2" w:rsidRDefault="00510E7B" w:rsidP="00D70943">
      <w:pPr>
        <w:pStyle w:val="Sinespaciado"/>
        <w:jc w:val="both"/>
        <w:rPr>
          <w:rFonts w:ascii="Arial" w:hAnsi="Arial" w:cs="Arial"/>
          <w:sz w:val="24"/>
          <w:szCs w:val="24"/>
          <w:lang w:eastAsia="es-CO"/>
        </w:rPr>
      </w:pPr>
    </w:p>
    <w:p w14:paraId="418BAA27" w14:textId="74676A2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Que la empresa como aportante se encuentra a paz y salvo por el pago de aportes al cierre del ejercicio de acuerdo con los plazos fijados. </w:t>
      </w:r>
    </w:p>
    <w:p w14:paraId="260B7BCD"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219934F3"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Que no existen irregularidades contables en relación con aportes al sistema, especialmente las relativas a bases de cotización, aportes laborales y aportes patronales. </w:t>
      </w:r>
    </w:p>
    <w:p w14:paraId="0D912114"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13AEA4BB"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De acuerdo a lo establecido en la Ley 222 de 1995, este informe de Gestión fue dialogado oportunamente con la Revisoría Fiscal, para que en su dictamen informe sobre su concordancia con los Estados Financieros. </w:t>
      </w:r>
    </w:p>
    <w:p w14:paraId="2DF250B5"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440F0120"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En cumplimiento del artículo 227 de la Ley 222 de 1.995 modificada con la Ley 603 del 27 de Julio de 2.000, les informo: </w:t>
      </w:r>
    </w:p>
    <w:p w14:paraId="0EAB0C82"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530B8F92"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La evolución predecible de la cooperativa, en nada es diferente al entorno expuesto de tipo general en este informe.  La dirección ha dado todos los pasos que permitan avanzar más en el desarrollo, la eficiencia y la productividad. </w:t>
      </w:r>
    </w:p>
    <w:p w14:paraId="7D8FC4A7"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0F783B19"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A la fecha, la Cooperativa tiene a su haber los siguientes procesos jurídicos: </w:t>
      </w:r>
    </w:p>
    <w:p w14:paraId="729B2791" w14:textId="4746A5EA" w:rsidR="006C5AC7" w:rsidRPr="001335D2" w:rsidRDefault="006C5AC7" w:rsidP="00D70943">
      <w:pPr>
        <w:pStyle w:val="Sinespaciado"/>
        <w:jc w:val="both"/>
        <w:rPr>
          <w:rFonts w:ascii="Arial" w:hAnsi="Arial" w:cs="Arial"/>
          <w:sz w:val="24"/>
          <w:szCs w:val="24"/>
          <w:lang w:eastAsia="es-CO"/>
        </w:rPr>
      </w:pPr>
    </w:p>
    <w:p w14:paraId="61DE5AD5" w14:textId="1991F43B" w:rsidR="006C5AC7" w:rsidRPr="001335D2" w:rsidRDefault="009362FE" w:rsidP="00D70943">
      <w:pPr>
        <w:pStyle w:val="Sinespaciado"/>
        <w:jc w:val="both"/>
        <w:rPr>
          <w:rFonts w:ascii="Arial" w:hAnsi="Arial" w:cs="Arial"/>
          <w:sz w:val="24"/>
          <w:szCs w:val="24"/>
          <w:lang w:eastAsia="es-CO"/>
        </w:rPr>
      </w:pPr>
      <w:r w:rsidRPr="001335D2">
        <w:rPr>
          <w:rFonts w:ascii="Arial" w:hAnsi="Arial" w:cs="Arial"/>
          <w:sz w:val="24"/>
          <w:szCs w:val="24"/>
          <w:lang w:eastAsia="es-CO"/>
        </w:rPr>
        <w:t>1</w:t>
      </w:r>
      <w:r w:rsidR="006C5AC7" w:rsidRPr="001335D2">
        <w:rPr>
          <w:rFonts w:ascii="Arial" w:hAnsi="Arial" w:cs="Arial"/>
          <w:sz w:val="24"/>
          <w:szCs w:val="24"/>
          <w:lang w:eastAsia="es-CO"/>
        </w:rPr>
        <w:t>. Detalles del Proceso Ordinario</w:t>
      </w:r>
    </w:p>
    <w:p w14:paraId="2A4F7A37"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Fecha de Radiación: 2021-03-18</w:t>
      </w:r>
    </w:p>
    <w:p w14:paraId="46106BD8"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Clase de proceso: ordinaria</w:t>
      </w:r>
    </w:p>
    <w:p w14:paraId="7F060B77"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Despacho: Juzgado 001 Laboral de Itagüí</w:t>
      </w:r>
    </w:p>
    <w:p w14:paraId="25F2D7CE"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lastRenderedPageBreak/>
        <w:t>Recurso: Sin tipo de recurso</w:t>
      </w:r>
    </w:p>
    <w:p w14:paraId="704DD22C"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Ponente: Juez Primero Laboral Circuito</w:t>
      </w:r>
    </w:p>
    <w:p w14:paraId="7484E81A"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Temas Procesales</w:t>
      </w:r>
    </w:p>
    <w:p w14:paraId="29C9330B"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Demandante: Sandra Yanet Tobón Hoyos</w:t>
      </w:r>
    </w:p>
    <w:p w14:paraId="26B801BE"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Demandado: COOMEI</w:t>
      </w:r>
    </w:p>
    <w:p w14:paraId="7C279A34" w14:textId="77777777" w:rsidR="006C5AC7" w:rsidRPr="001335D2" w:rsidRDefault="006C5AC7" w:rsidP="00D70943">
      <w:pPr>
        <w:pStyle w:val="Sinespaciado"/>
        <w:jc w:val="both"/>
        <w:rPr>
          <w:rFonts w:ascii="Arial" w:hAnsi="Arial" w:cs="Arial"/>
          <w:sz w:val="24"/>
          <w:szCs w:val="24"/>
          <w:lang w:eastAsia="es-CO"/>
        </w:rPr>
      </w:pPr>
      <w:r w:rsidRPr="001335D2">
        <w:rPr>
          <w:rFonts w:ascii="Arial" w:hAnsi="Arial" w:cs="Arial"/>
          <w:sz w:val="24"/>
          <w:szCs w:val="24"/>
          <w:lang w:eastAsia="es-CO"/>
        </w:rPr>
        <w:t>Actuaciones del proceso</w:t>
      </w:r>
    </w:p>
    <w:p w14:paraId="1653C856" w14:textId="0C51E490" w:rsidR="006C5AC7" w:rsidRPr="001335D2" w:rsidRDefault="006C5AC7" w:rsidP="001933D8">
      <w:pPr>
        <w:pStyle w:val="Sinespaciado"/>
        <w:rPr>
          <w:rFonts w:ascii="Arial" w:hAnsi="Arial" w:cs="Arial"/>
          <w:sz w:val="24"/>
          <w:szCs w:val="24"/>
          <w:lang w:eastAsia="es-CO"/>
        </w:rPr>
      </w:pPr>
      <w:r w:rsidRPr="001335D2">
        <w:rPr>
          <w:rFonts w:ascii="Arial" w:hAnsi="Arial" w:cs="Arial"/>
          <w:sz w:val="24"/>
          <w:szCs w:val="24"/>
          <w:lang w:eastAsia="es-CO"/>
        </w:rPr>
        <w:t>A continuación, se detallan las actuaciones más relevantes del proceso:</w:t>
      </w:r>
    </w:p>
    <w:p w14:paraId="3CBA13FF" w14:textId="77777777" w:rsidR="001933D8" w:rsidRPr="001335D2" w:rsidRDefault="001933D8" w:rsidP="001933D8">
      <w:pPr>
        <w:pStyle w:val="Sinespaciado"/>
        <w:rPr>
          <w:rFonts w:ascii="Arial" w:hAnsi="Arial" w:cs="Arial"/>
          <w:sz w:val="24"/>
          <w:szCs w:val="24"/>
          <w:lang w:eastAsia="es-CO"/>
        </w:rPr>
      </w:pPr>
    </w:p>
    <w:p w14:paraId="60636B15" w14:textId="39C4C4FA" w:rsidR="006C5AC7" w:rsidRPr="001335D2" w:rsidRDefault="00D46535" w:rsidP="001933D8">
      <w:pPr>
        <w:pStyle w:val="Sinespaciado"/>
        <w:jc w:val="both"/>
        <w:rPr>
          <w:rFonts w:ascii="Arial" w:hAnsi="Arial" w:cs="Arial"/>
          <w:sz w:val="24"/>
          <w:szCs w:val="24"/>
          <w:lang w:eastAsia="es-CO"/>
        </w:rPr>
      </w:pPr>
      <w:r w:rsidRPr="001335D2">
        <w:rPr>
          <w:rFonts w:ascii="Arial" w:hAnsi="Arial" w:cs="Arial"/>
          <w:sz w:val="24"/>
          <w:szCs w:val="24"/>
          <w:lang w:eastAsia="es-CO"/>
        </w:rPr>
        <w:t xml:space="preserve">En relación con el proceso ordinario No. 05360310500120210007300, radicado el 18 de marzo de 2021 ante el Juzgado 001 Laboral de Itagüí (demandante: Sandra Yanet Tobón Hoyos), se llevó a cabo la audiencia de fallo el 11 de febrero, con una decisión inicial que no </w:t>
      </w:r>
      <w:r w:rsidR="002D6607" w:rsidRPr="001335D2">
        <w:rPr>
          <w:rFonts w:ascii="Arial" w:hAnsi="Arial" w:cs="Arial"/>
          <w:sz w:val="24"/>
          <w:szCs w:val="24"/>
          <w:lang w:eastAsia="es-CO"/>
        </w:rPr>
        <w:t>favorece nuestros</w:t>
      </w:r>
      <w:r w:rsidRPr="001335D2">
        <w:rPr>
          <w:rFonts w:ascii="Arial" w:hAnsi="Arial" w:cs="Arial"/>
          <w:sz w:val="24"/>
          <w:szCs w:val="24"/>
          <w:lang w:eastAsia="es-CO"/>
        </w:rPr>
        <w:t xml:space="preserve"> intereses. Sin embargo, COOMEI ha interpuesto oportunamente el recurso de apelación, el cual actualmente se encuentra en etapa de recurso de reposición ante el Tribunal Superior de Antioquia, Continuaremos con un seguimiento riguroso y el fortalecimiento de nuestros argumentos para la segunda instancia, confiados en un resultado </w:t>
      </w:r>
      <w:r w:rsidR="00386344" w:rsidRPr="001335D2">
        <w:rPr>
          <w:rFonts w:ascii="Arial" w:hAnsi="Arial" w:cs="Arial"/>
          <w:sz w:val="24"/>
          <w:szCs w:val="24"/>
          <w:lang w:eastAsia="es-CO"/>
        </w:rPr>
        <w:t>positivo.</w:t>
      </w:r>
    </w:p>
    <w:p w14:paraId="09B93E97" w14:textId="22A2DB15" w:rsidR="00B22A38" w:rsidRPr="001335D2" w:rsidRDefault="00B22A38" w:rsidP="001933D8">
      <w:pPr>
        <w:pStyle w:val="Sinespaciado"/>
        <w:jc w:val="both"/>
        <w:rPr>
          <w:rFonts w:ascii="Arial" w:hAnsi="Arial" w:cs="Arial"/>
          <w:sz w:val="24"/>
          <w:szCs w:val="24"/>
          <w:lang w:eastAsia="es-CO"/>
        </w:rPr>
      </w:pPr>
    </w:p>
    <w:p w14:paraId="314F2E22" w14:textId="1DFF312D" w:rsidR="00386344" w:rsidRPr="001335D2" w:rsidRDefault="00B22A38" w:rsidP="00386344">
      <w:pPr>
        <w:pStyle w:val="Sinespaciado"/>
        <w:jc w:val="both"/>
        <w:rPr>
          <w:rFonts w:ascii="Arial" w:hAnsi="Arial" w:cs="Arial"/>
          <w:sz w:val="24"/>
          <w:szCs w:val="24"/>
        </w:rPr>
      </w:pPr>
      <w:r w:rsidRPr="001335D2">
        <w:rPr>
          <w:rFonts w:ascii="Arial" w:hAnsi="Arial" w:cs="Arial"/>
          <w:sz w:val="24"/>
          <w:szCs w:val="24"/>
          <w:lang w:eastAsia="es-CO"/>
        </w:rPr>
        <w:t>2.</w:t>
      </w:r>
      <w:r w:rsidRPr="001335D2">
        <w:rPr>
          <w:rFonts w:ascii="Arial" w:hAnsi="Arial" w:cs="Arial"/>
          <w:sz w:val="24"/>
          <w:szCs w:val="24"/>
        </w:rPr>
        <w:t xml:space="preserve"> </w:t>
      </w:r>
      <w:r w:rsidR="00386344" w:rsidRPr="001335D2">
        <w:rPr>
          <w:rFonts w:ascii="Arial" w:hAnsi="Arial" w:cs="Arial"/>
          <w:sz w:val="24"/>
          <w:szCs w:val="24"/>
        </w:rPr>
        <w:t>Les informo sobre las Resoluciones de Mandamiento de Pago emitidas por la Gobernación de Antioquia el 6 de noviembre de 2025, derivadas de la liquidación de los contratos 4600010535 de 2020 y 4600011708 de 2021.</w:t>
      </w:r>
    </w:p>
    <w:p w14:paraId="45A98978" w14:textId="77777777" w:rsidR="00386344" w:rsidRPr="001335D2" w:rsidRDefault="00386344" w:rsidP="00386344">
      <w:pPr>
        <w:pStyle w:val="Sinespaciado"/>
        <w:jc w:val="both"/>
        <w:rPr>
          <w:rFonts w:ascii="Arial" w:hAnsi="Arial" w:cs="Arial"/>
          <w:sz w:val="24"/>
          <w:szCs w:val="24"/>
        </w:rPr>
      </w:pPr>
    </w:p>
    <w:p w14:paraId="6C5BCA98" w14:textId="3B5FAA21" w:rsidR="00B22A38" w:rsidRPr="001335D2" w:rsidRDefault="00386344" w:rsidP="00386344">
      <w:pPr>
        <w:pStyle w:val="Sinespaciado"/>
        <w:jc w:val="both"/>
        <w:rPr>
          <w:rFonts w:ascii="Arial" w:hAnsi="Arial" w:cs="Arial"/>
          <w:sz w:val="24"/>
          <w:szCs w:val="24"/>
        </w:rPr>
      </w:pPr>
      <w:r w:rsidRPr="001335D2">
        <w:rPr>
          <w:rFonts w:ascii="Arial" w:hAnsi="Arial" w:cs="Arial"/>
          <w:sz w:val="24"/>
          <w:szCs w:val="24"/>
        </w:rPr>
        <w:t>De acuerdo a dichas providencias, disponemos de quince (15) días hábiles desde la notificación (26 de febrero de 2026) para ejercer nuestros derechos legales. En este momento, estamos en la etapa de proposición de excepciones (artículo 831 del Estatuto Tributario Nacional), donde COOMEI, ha preparado una estrategia jurídica, con argumentos sólidos para controvertir y aclarar los puntos en disputa de esos dos mandamientos de pago.</w:t>
      </w:r>
    </w:p>
    <w:p w14:paraId="5CBB7F42" w14:textId="18782BD2" w:rsidR="00B22A38" w:rsidRPr="001335D2" w:rsidRDefault="00B22A38" w:rsidP="001933D8">
      <w:pPr>
        <w:pStyle w:val="Sinespaciado"/>
        <w:jc w:val="both"/>
        <w:rPr>
          <w:rFonts w:ascii="Arial" w:hAnsi="Arial" w:cs="Arial"/>
          <w:sz w:val="24"/>
          <w:szCs w:val="24"/>
          <w:lang w:eastAsia="es-CO"/>
        </w:rPr>
      </w:pPr>
    </w:p>
    <w:p w14:paraId="5AFB7CE4" w14:textId="2533B805" w:rsidR="000C171B" w:rsidRPr="001335D2" w:rsidRDefault="000C171B" w:rsidP="001933D8">
      <w:pPr>
        <w:pStyle w:val="Sinespaciado"/>
        <w:rPr>
          <w:rFonts w:ascii="Arial" w:hAnsi="Arial" w:cs="Arial"/>
          <w:sz w:val="24"/>
          <w:szCs w:val="24"/>
          <w:lang w:eastAsia="es-CO"/>
        </w:rPr>
      </w:pPr>
    </w:p>
    <w:p w14:paraId="7CF3292A" w14:textId="77777777" w:rsidR="000C171B" w:rsidRPr="001335D2" w:rsidRDefault="000C171B" w:rsidP="001933D8">
      <w:pPr>
        <w:pStyle w:val="Sinespaciado"/>
        <w:rPr>
          <w:rFonts w:ascii="Arial" w:hAnsi="Arial" w:cs="Arial"/>
          <w:sz w:val="24"/>
          <w:szCs w:val="24"/>
          <w:lang w:eastAsia="es-CO"/>
        </w:rPr>
      </w:pPr>
    </w:p>
    <w:p w14:paraId="177F3782" w14:textId="77777777" w:rsidR="000C171B" w:rsidRPr="001335D2" w:rsidRDefault="000C171B" w:rsidP="00D70943">
      <w:pPr>
        <w:pStyle w:val="Sinespaciado"/>
        <w:jc w:val="both"/>
        <w:rPr>
          <w:rFonts w:ascii="Arial" w:hAnsi="Arial" w:cs="Arial"/>
          <w:sz w:val="24"/>
          <w:szCs w:val="24"/>
          <w:lang w:eastAsia="es-CO"/>
        </w:rPr>
      </w:pPr>
    </w:p>
    <w:p w14:paraId="06812476" w14:textId="77777777" w:rsidR="000C171B" w:rsidRPr="001335D2" w:rsidRDefault="000C171B" w:rsidP="00D70943">
      <w:pPr>
        <w:pStyle w:val="Sinespaciado"/>
        <w:jc w:val="both"/>
        <w:rPr>
          <w:rFonts w:ascii="Arial" w:hAnsi="Arial" w:cs="Arial"/>
          <w:sz w:val="24"/>
          <w:szCs w:val="24"/>
          <w:lang w:eastAsia="es-CO"/>
        </w:rPr>
      </w:pPr>
      <w:r w:rsidRPr="001335D2">
        <w:rPr>
          <w:rFonts w:ascii="Arial" w:hAnsi="Arial" w:cs="Arial"/>
          <w:sz w:val="24"/>
          <w:szCs w:val="24"/>
          <w:lang w:eastAsia="es-CO"/>
        </w:rPr>
        <w:t xml:space="preserve"> </w:t>
      </w:r>
    </w:p>
    <w:p w14:paraId="2360791E" w14:textId="12B9B1C7" w:rsidR="000C171B" w:rsidRPr="001335D2" w:rsidRDefault="000C171B" w:rsidP="00D70943">
      <w:pPr>
        <w:pStyle w:val="Sinespaciado"/>
        <w:jc w:val="both"/>
        <w:rPr>
          <w:rFonts w:ascii="Arial" w:hAnsi="Arial" w:cs="Arial"/>
          <w:color w:val="388600"/>
          <w:sz w:val="24"/>
          <w:szCs w:val="24"/>
          <w:lang w:eastAsia="es-CO"/>
        </w:rPr>
      </w:pPr>
      <w:r w:rsidRPr="001335D2">
        <w:rPr>
          <w:rFonts w:ascii="Arial" w:hAnsi="Arial" w:cs="Arial"/>
          <w:color w:val="388600"/>
          <w:sz w:val="24"/>
          <w:szCs w:val="24"/>
          <w:lang w:eastAsia="es-CO"/>
        </w:rPr>
        <w:t xml:space="preserve">JORGE IGNACIO RESTREPO MONTOYA </w:t>
      </w:r>
    </w:p>
    <w:p w14:paraId="78E5D816" w14:textId="3A147B17" w:rsidR="00510E7B" w:rsidRPr="002D6607" w:rsidRDefault="00510E7B" w:rsidP="00D70943">
      <w:pPr>
        <w:pStyle w:val="Sinespaciado"/>
        <w:jc w:val="both"/>
        <w:rPr>
          <w:rFonts w:ascii="Arial" w:hAnsi="Arial" w:cs="Arial"/>
          <w:color w:val="388600"/>
          <w:sz w:val="24"/>
          <w:szCs w:val="24"/>
          <w:lang w:eastAsia="es-CO"/>
        </w:rPr>
      </w:pPr>
      <w:r w:rsidRPr="002D6607">
        <w:rPr>
          <w:rFonts w:ascii="Arial" w:hAnsi="Arial" w:cs="Arial"/>
          <w:color w:val="388600"/>
          <w:sz w:val="24"/>
          <w:szCs w:val="24"/>
          <w:lang w:eastAsia="es-CO"/>
        </w:rPr>
        <w:t>Gerente</w:t>
      </w:r>
    </w:p>
    <w:sectPr w:rsidR="00510E7B" w:rsidRPr="002D6607" w:rsidSect="001335D2">
      <w:pgSz w:w="11906" w:h="16838"/>
      <w:pgMar w:top="1417"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56FC" w14:textId="77777777" w:rsidR="001335D2" w:rsidRDefault="001335D2" w:rsidP="001335D2">
      <w:pPr>
        <w:spacing w:after="0" w:line="240" w:lineRule="auto"/>
      </w:pPr>
      <w:r>
        <w:separator/>
      </w:r>
    </w:p>
  </w:endnote>
  <w:endnote w:type="continuationSeparator" w:id="0">
    <w:p w14:paraId="0D483E9F" w14:textId="77777777" w:rsidR="001335D2" w:rsidRDefault="001335D2" w:rsidP="0013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0E885" w14:textId="77777777" w:rsidR="001335D2" w:rsidRDefault="001335D2" w:rsidP="001335D2">
      <w:pPr>
        <w:spacing w:after="0" w:line="240" w:lineRule="auto"/>
      </w:pPr>
      <w:r>
        <w:separator/>
      </w:r>
    </w:p>
  </w:footnote>
  <w:footnote w:type="continuationSeparator" w:id="0">
    <w:p w14:paraId="52B439B5" w14:textId="77777777" w:rsidR="001335D2" w:rsidRDefault="001335D2" w:rsidP="00133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80810"/>
    <w:multiLevelType w:val="hybridMultilevel"/>
    <w:tmpl w:val="18107334"/>
    <w:lvl w:ilvl="0" w:tplc="29A88F72">
      <w:start w:val="1"/>
      <w:numFmt w:val="upperRoman"/>
      <w:pStyle w:val="Ttulo1"/>
      <w:lvlText w:val="%1."/>
      <w:lvlJc w:val="left"/>
      <w:pPr>
        <w:ind w:left="0"/>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1" w:tplc="6BDE866C">
      <w:start w:val="1"/>
      <w:numFmt w:val="lowerLetter"/>
      <w:lvlText w:val="%2"/>
      <w:lvlJc w:val="left"/>
      <w:pPr>
        <w:ind w:left="124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2" w:tplc="6FC8C81A">
      <w:start w:val="1"/>
      <w:numFmt w:val="lowerRoman"/>
      <w:lvlText w:val="%3"/>
      <w:lvlJc w:val="left"/>
      <w:pPr>
        <w:ind w:left="196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3" w:tplc="163C464C">
      <w:start w:val="1"/>
      <w:numFmt w:val="decimal"/>
      <w:lvlText w:val="%4"/>
      <w:lvlJc w:val="left"/>
      <w:pPr>
        <w:ind w:left="268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4" w:tplc="3EE8C724">
      <w:start w:val="1"/>
      <w:numFmt w:val="lowerLetter"/>
      <w:lvlText w:val="%5"/>
      <w:lvlJc w:val="left"/>
      <w:pPr>
        <w:ind w:left="340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5" w:tplc="3BA6E36C">
      <w:start w:val="1"/>
      <w:numFmt w:val="lowerRoman"/>
      <w:lvlText w:val="%6"/>
      <w:lvlJc w:val="left"/>
      <w:pPr>
        <w:ind w:left="412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6" w:tplc="316C67BC">
      <w:start w:val="1"/>
      <w:numFmt w:val="decimal"/>
      <w:lvlText w:val="%7"/>
      <w:lvlJc w:val="left"/>
      <w:pPr>
        <w:ind w:left="484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7" w:tplc="34BA1552">
      <w:start w:val="1"/>
      <w:numFmt w:val="lowerLetter"/>
      <w:lvlText w:val="%8"/>
      <w:lvlJc w:val="left"/>
      <w:pPr>
        <w:ind w:left="556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lvl w:ilvl="8" w:tplc="623C0EC2">
      <w:start w:val="1"/>
      <w:numFmt w:val="lowerRoman"/>
      <w:lvlText w:val="%9"/>
      <w:lvlJc w:val="left"/>
      <w:pPr>
        <w:ind w:left="6281"/>
      </w:pPr>
      <w:rPr>
        <w:rFonts w:ascii="Arial" w:eastAsia="Arial" w:hAnsi="Arial" w:cs="Arial"/>
        <w:b w:val="0"/>
        <w:i w:val="0"/>
        <w:strike w:val="0"/>
        <w:dstrike w:val="0"/>
        <w:color w:val="008000"/>
        <w:sz w:val="32"/>
        <w:szCs w:val="32"/>
        <w:u w:val="none" w:color="000000"/>
        <w:bdr w:val="none" w:sz="0" w:space="0" w:color="auto"/>
        <w:shd w:val="clear" w:color="auto" w:fill="auto"/>
        <w:vertAlign w:val="baseline"/>
      </w:rPr>
    </w:lvl>
  </w:abstractNum>
  <w:abstractNum w:abstractNumId="1" w15:restartNumberingAfterBreak="0">
    <w:nsid w:val="63E76D8C"/>
    <w:multiLevelType w:val="hybridMultilevel"/>
    <w:tmpl w:val="C4987B04"/>
    <w:lvl w:ilvl="0" w:tplc="E702B6A6">
      <w:start w:val="1"/>
      <w:numFmt w:val="bullet"/>
      <w:lvlText w:val="➢"/>
      <w:lvlJc w:val="left"/>
      <w:pPr>
        <w:ind w:left="1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45E6B5C">
      <w:start w:val="1"/>
      <w:numFmt w:val="bullet"/>
      <w:lvlText w:val="o"/>
      <w:lvlJc w:val="left"/>
      <w:pPr>
        <w:ind w:left="17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A03C5C">
      <w:start w:val="1"/>
      <w:numFmt w:val="bullet"/>
      <w:lvlText w:val="▪"/>
      <w:lvlJc w:val="left"/>
      <w:pPr>
        <w:ind w:left="24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5A87F8">
      <w:start w:val="1"/>
      <w:numFmt w:val="bullet"/>
      <w:lvlText w:val="•"/>
      <w:lvlJc w:val="left"/>
      <w:pPr>
        <w:ind w:left="31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183B8E">
      <w:start w:val="1"/>
      <w:numFmt w:val="bullet"/>
      <w:lvlText w:val="o"/>
      <w:lvlJc w:val="left"/>
      <w:pPr>
        <w:ind w:left="38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3CF9C2">
      <w:start w:val="1"/>
      <w:numFmt w:val="bullet"/>
      <w:lvlText w:val="▪"/>
      <w:lvlJc w:val="left"/>
      <w:pPr>
        <w:ind w:left="46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9E5B8C">
      <w:start w:val="1"/>
      <w:numFmt w:val="bullet"/>
      <w:lvlText w:val="•"/>
      <w:lvlJc w:val="left"/>
      <w:pPr>
        <w:ind w:left="53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0A332C">
      <w:start w:val="1"/>
      <w:numFmt w:val="bullet"/>
      <w:lvlText w:val="o"/>
      <w:lvlJc w:val="left"/>
      <w:pPr>
        <w:ind w:left="60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AB408">
      <w:start w:val="1"/>
      <w:numFmt w:val="bullet"/>
      <w:lvlText w:val="▪"/>
      <w:lvlJc w:val="left"/>
      <w:pPr>
        <w:ind w:left="67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7276890"/>
    <w:multiLevelType w:val="hybridMultilevel"/>
    <w:tmpl w:val="6A301916"/>
    <w:lvl w:ilvl="0" w:tplc="B4F47072">
      <w:numFmt w:val="bullet"/>
      <w:lvlText w:val=""/>
      <w:lvlJc w:val="left"/>
      <w:pPr>
        <w:ind w:left="982" w:hanging="360"/>
      </w:pPr>
      <w:rPr>
        <w:rFonts w:ascii="Symbol" w:eastAsia="Symbol" w:hAnsi="Symbol" w:cs="Symbol" w:hint="default"/>
        <w:b w:val="0"/>
        <w:bCs w:val="0"/>
        <w:i w:val="0"/>
        <w:iCs w:val="0"/>
        <w:spacing w:val="0"/>
        <w:w w:val="100"/>
        <w:sz w:val="20"/>
        <w:szCs w:val="20"/>
        <w:lang w:val="es-ES" w:eastAsia="en-US" w:bidi="ar-SA"/>
      </w:rPr>
    </w:lvl>
    <w:lvl w:ilvl="1" w:tplc="382C761A">
      <w:numFmt w:val="bullet"/>
      <w:lvlText w:val="•"/>
      <w:lvlJc w:val="left"/>
      <w:pPr>
        <w:ind w:left="1818" w:hanging="360"/>
      </w:pPr>
      <w:rPr>
        <w:lang w:val="es-ES" w:eastAsia="en-US" w:bidi="ar-SA"/>
      </w:rPr>
    </w:lvl>
    <w:lvl w:ilvl="2" w:tplc="67A49D8E">
      <w:numFmt w:val="bullet"/>
      <w:lvlText w:val="•"/>
      <w:lvlJc w:val="left"/>
      <w:pPr>
        <w:ind w:left="2656" w:hanging="360"/>
      </w:pPr>
      <w:rPr>
        <w:lang w:val="es-ES" w:eastAsia="en-US" w:bidi="ar-SA"/>
      </w:rPr>
    </w:lvl>
    <w:lvl w:ilvl="3" w:tplc="FBDE36F4">
      <w:numFmt w:val="bullet"/>
      <w:lvlText w:val="•"/>
      <w:lvlJc w:val="left"/>
      <w:pPr>
        <w:ind w:left="3494" w:hanging="360"/>
      </w:pPr>
      <w:rPr>
        <w:lang w:val="es-ES" w:eastAsia="en-US" w:bidi="ar-SA"/>
      </w:rPr>
    </w:lvl>
    <w:lvl w:ilvl="4" w:tplc="B01E23CC">
      <w:numFmt w:val="bullet"/>
      <w:lvlText w:val="•"/>
      <w:lvlJc w:val="left"/>
      <w:pPr>
        <w:ind w:left="4332" w:hanging="360"/>
      </w:pPr>
      <w:rPr>
        <w:lang w:val="es-ES" w:eastAsia="en-US" w:bidi="ar-SA"/>
      </w:rPr>
    </w:lvl>
    <w:lvl w:ilvl="5" w:tplc="C100BAF6">
      <w:numFmt w:val="bullet"/>
      <w:lvlText w:val="•"/>
      <w:lvlJc w:val="left"/>
      <w:pPr>
        <w:ind w:left="5170" w:hanging="360"/>
      </w:pPr>
      <w:rPr>
        <w:lang w:val="es-ES" w:eastAsia="en-US" w:bidi="ar-SA"/>
      </w:rPr>
    </w:lvl>
    <w:lvl w:ilvl="6" w:tplc="EC089984">
      <w:numFmt w:val="bullet"/>
      <w:lvlText w:val="•"/>
      <w:lvlJc w:val="left"/>
      <w:pPr>
        <w:ind w:left="6008" w:hanging="360"/>
      </w:pPr>
      <w:rPr>
        <w:lang w:val="es-ES" w:eastAsia="en-US" w:bidi="ar-SA"/>
      </w:rPr>
    </w:lvl>
    <w:lvl w:ilvl="7" w:tplc="D098E09E">
      <w:numFmt w:val="bullet"/>
      <w:lvlText w:val="•"/>
      <w:lvlJc w:val="left"/>
      <w:pPr>
        <w:ind w:left="6846" w:hanging="360"/>
      </w:pPr>
      <w:rPr>
        <w:lang w:val="es-ES" w:eastAsia="en-US" w:bidi="ar-SA"/>
      </w:rPr>
    </w:lvl>
    <w:lvl w:ilvl="8" w:tplc="BC3CEFE0">
      <w:numFmt w:val="bullet"/>
      <w:lvlText w:val="•"/>
      <w:lvlJc w:val="left"/>
      <w:pPr>
        <w:ind w:left="7684" w:hanging="360"/>
      </w:pPr>
      <w:rPr>
        <w:lang w:val="es-ES" w:eastAsia="en-US" w:bidi="ar-SA"/>
      </w:rPr>
    </w:lvl>
  </w:abstractNum>
  <w:num w:numId="1" w16cid:durableId="614867801">
    <w:abstractNumId w:val="0"/>
  </w:num>
  <w:num w:numId="2" w16cid:durableId="1569459549">
    <w:abstractNumId w:val="1"/>
  </w:num>
  <w:num w:numId="3" w16cid:durableId="1143043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8E"/>
    <w:rsid w:val="00041F9B"/>
    <w:rsid w:val="000877BD"/>
    <w:rsid w:val="000B6058"/>
    <w:rsid w:val="000B7921"/>
    <w:rsid w:val="000C171B"/>
    <w:rsid w:val="000C19D7"/>
    <w:rsid w:val="000D6185"/>
    <w:rsid w:val="00104C36"/>
    <w:rsid w:val="001335D2"/>
    <w:rsid w:val="001514E6"/>
    <w:rsid w:val="0015200E"/>
    <w:rsid w:val="001933D8"/>
    <w:rsid w:val="001D30D1"/>
    <w:rsid w:val="001E712B"/>
    <w:rsid w:val="001F2744"/>
    <w:rsid w:val="002263B5"/>
    <w:rsid w:val="00237996"/>
    <w:rsid w:val="00254554"/>
    <w:rsid w:val="00260947"/>
    <w:rsid w:val="002754D7"/>
    <w:rsid w:val="002821DE"/>
    <w:rsid w:val="002D6607"/>
    <w:rsid w:val="002E0427"/>
    <w:rsid w:val="002E47CE"/>
    <w:rsid w:val="00306A79"/>
    <w:rsid w:val="00310CDC"/>
    <w:rsid w:val="003260A7"/>
    <w:rsid w:val="00347469"/>
    <w:rsid w:val="0035255B"/>
    <w:rsid w:val="00355658"/>
    <w:rsid w:val="00385B0D"/>
    <w:rsid w:val="00386344"/>
    <w:rsid w:val="0039384B"/>
    <w:rsid w:val="003A5A31"/>
    <w:rsid w:val="003B0F5A"/>
    <w:rsid w:val="003C018C"/>
    <w:rsid w:val="003C079F"/>
    <w:rsid w:val="003E2414"/>
    <w:rsid w:val="003F04C5"/>
    <w:rsid w:val="003F251B"/>
    <w:rsid w:val="003F59B5"/>
    <w:rsid w:val="004103B0"/>
    <w:rsid w:val="00435EDD"/>
    <w:rsid w:val="0044418B"/>
    <w:rsid w:val="00450B57"/>
    <w:rsid w:val="00463C35"/>
    <w:rsid w:val="004940C4"/>
    <w:rsid w:val="004A42EB"/>
    <w:rsid w:val="004B0EE1"/>
    <w:rsid w:val="004D1D21"/>
    <w:rsid w:val="00510E7B"/>
    <w:rsid w:val="00516F5E"/>
    <w:rsid w:val="0054596D"/>
    <w:rsid w:val="00573FCE"/>
    <w:rsid w:val="0058676A"/>
    <w:rsid w:val="0059155E"/>
    <w:rsid w:val="005C37EA"/>
    <w:rsid w:val="006056DD"/>
    <w:rsid w:val="00611BAA"/>
    <w:rsid w:val="0062202A"/>
    <w:rsid w:val="00644A85"/>
    <w:rsid w:val="006B3DDD"/>
    <w:rsid w:val="006B58A6"/>
    <w:rsid w:val="006C39D9"/>
    <w:rsid w:val="006C5AC7"/>
    <w:rsid w:val="00720384"/>
    <w:rsid w:val="00743C52"/>
    <w:rsid w:val="00752548"/>
    <w:rsid w:val="0077593B"/>
    <w:rsid w:val="00786DB5"/>
    <w:rsid w:val="007C669E"/>
    <w:rsid w:val="007D2DCF"/>
    <w:rsid w:val="007D446B"/>
    <w:rsid w:val="00811E47"/>
    <w:rsid w:val="00814BB0"/>
    <w:rsid w:val="008217BE"/>
    <w:rsid w:val="008305A9"/>
    <w:rsid w:val="00836308"/>
    <w:rsid w:val="008553C6"/>
    <w:rsid w:val="00855A6F"/>
    <w:rsid w:val="00857AF0"/>
    <w:rsid w:val="008747E0"/>
    <w:rsid w:val="008A6569"/>
    <w:rsid w:val="008D2AE2"/>
    <w:rsid w:val="008D699B"/>
    <w:rsid w:val="008F14EF"/>
    <w:rsid w:val="0093325A"/>
    <w:rsid w:val="00933746"/>
    <w:rsid w:val="009362FE"/>
    <w:rsid w:val="009458FF"/>
    <w:rsid w:val="0096572D"/>
    <w:rsid w:val="009747F9"/>
    <w:rsid w:val="009847E7"/>
    <w:rsid w:val="00A5398E"/>
    <w:rsid w:val="00A7109E"/>
    <w:rsid w:val="00AB267B"/>
    <w:rsid w:val="00AC16CB"/>
    <w:rsid w:val="00AC22AE"/>
    <w:rsid w:val="00AC570D"/>
    <w:rsid w:val="00AE0F5A"/>
    <w:rsid w:val="00B2120D"/>
    <w:rsid w:val="00B22A38"/>
    <w:rsid w:val="00B50E06"/>
    <w:rsid w:val="00B651B6"/>
    <w:rsid w:val="00B66582"/>
    <w:rsid w:val="00B774E7"/>
    <w:rsid w:val="00B931C4"/>
    <w:rsid w:val="00BC3B11"/>
    <w:rsid w:val="00C3044D"/>
    <w:rsid w:val="00C333BC"/>
    <w:rsid w:val="00C37652"/>
    <w:rsid w:val="00C53E3E"/>
    <w:rsid w:val="00CA050C"/>
    <w:rsid w:val="00D35CFE"/>
    <w:rsid w:val="00D46535"/>
    <w:rsid w:val="00D57527"/>
    <w:rsid w:val="00D62114"/>
    <w:rsid w:val="00D659E2"/>
    <w:rsid w:val="00D70943"/>
    <w:rsid w:val="00D965AB"/>
    <w:rsid w:val="00DA67D4"/>
    <w:rsid w:val="00DB66E5"/>
    <w:rsid w:val="00DC177F"/>
    <w:rsid w:val="00DE04DF"/>
    <w:rsid w:val="00E11C48"/>
    <w:rsid w:val="00E304B2"/>
    <w:rsid w:val="00E53525"/>
    <w:rsid w:val="00E94204"/>
    <w:rsid w:val="00ED5E57"/>
    <w:rsid w:val="00EE7E30"/>
    <w:rsid w:val="00F037A4"/>
    <w:rsid w:val="00F037C6"/>
    <w:rsid w:val="00F245FF"/>
    <w:rsid w:val="00F350F2"/>
    <w:rsid w:val="00F87DFE"/>
    <w:rsid w:val="00FF67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DB58"/>
  <w15:chartTrackingRefBased/>
  <w15:docId w15:val="{34628CFA-FA8F-40CD-A769-4BD7028D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next w:val="Normal"/>
    <w:link w:val="Ttulo1Car"/>
    <w:uiPriority w:val="9"/>
    <w:qFormat/>
    <w:rsid w:val="000C171B"/>
    <w:pPr>
      <w:keepNext/>
      <w:keepLines/>
      <w:numPr>
        <w:numId w:val="1"/>
      </w:numPr>
      <w:spacing w:after="0"/>
      <w:ind w:left="186" w:hanging="10"/>
      <w:outlineLvl w:val="0"/>
    </w:pPr>
    <w:rPr>
      <w:rFonts w:ascii="Arial" w:eastAsia="Arial" w:hAnsi="Arial" w:cs="Arial"/>
      <w:color w:val="008000"/>
      <w:sz w:val="3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1B"/>
    <w:rPr>
      <w:rFonts w:ascii="Arial" w:eastAsia="Arial" w:hAnsi="Arial" w:cs="Arial"/>
      <w:color w:val="008000"/>
      <w:sz w:val="32"/>
      <w:lang w:val="es-CO" w:eastAsia="es-CO"/>
    </w:rPr>
  </w:style>
  <w:style w:type="table" w:styleId="Tablaconcuadrcula">
    <w:name w:val="Table Grid"/>
    <w:basedOn w:val="Tablanormal"/>
    <w:uiPriority w:val="59"/>
    <w:rsid w:val="000C171B"/>
    <w:pPr>
      <w:spacing w:after="0" w:line="240" w:lineRule="auto"/>
    </w:pPr>
    <w:rPr>
      <w:rFonts w:ascii="Times New Roman" w:eastAsia="Times New Roman" w:hAnsi="Times New Roman" w:cs="Times New Roman"/>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263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63B5"/>
    <w:rPr>
      <w:rFonts w:ascii="Segoe UI" w:hAnsi="Segoe UI" w:cs="Segoe UI"/>
      <w:sz w:val="18"/>
      <w:szCs w:val="18"/>
      <w:lang w:val="es-CO"/>
    </w:rPr>
  </w:style>
  <w:style w:type="paragraph" w:styleId="Prrafodelista">
    <w:name w:val="List Paragraph"/>
    <w:basedOn w:val="Normal"/>
    <w:uiPriority w:val="34"/>
    <w:qFormat/>
    <w:rsid w:val="0039384B"/>
    <w:pPr>
      <w:ind w:left="720"/>
      <w:contextualSpacing/>
    </w:pPr>
  </w:style>
  <w:style w:type="paragraph" w:styleId="Sinespaciado">
    <w:name w:val="No Spacing"/>
    <w:uiPriority w:val="1"/>
    <w:qFormat/>
    <w:rsid w:val="001D30D1"/>
    <w:pPr>
      <w:spacing w:after="0" w:line="240" w:lineRule="auto"/>
    </w:pPr>
    <w:rPr>
      <w:lang w:val="es-CO"/>
    </w:rPr>
  </w:style>
  <w:style w:type="paragraph" w:styleId="Encabezado">
    <w:name w:val="header"/>
    <w:basedOn w:val="Normal"/>
    <w:link w:val="EncabezadoCar"/>
    <w:uiPriority w:val="99"/>
    <w:unhideWhenUsed/>
    <w:rsid w:val="001335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35D2"/>
    <w:rPr>
      <w:lang w:val="es-CO"/>
    </w:rPr>
  </w:style>
  <w:style w:type="paragraph" w:styleId="Piedepgina">
    <w:name w:val="footer"/>
    <w:basedOn w:val="Normal"/>
    <w:link w:val="PiedepginaCar"/>
    <w:uiPriority w:val="99"/>
    <w:unhideWhenUsed/>
    <w:rsid w:val="001335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35D2"/>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0926">
      <w:bodyDiv w:val="1"/>
      <w:marLeft w:val="0"/>
      <w:marRight w:val="0"/>
      <w:marTop w:val="0"/>
      <w:marBottom w:val="0"/>
      <w:divBdr>
        <w:top w:val="none" w:sz="0" w:space="0" w:color="auto"/>
        <w:left w:val="none" w:sz="0" w:space="0" w:color="auto"/>
        <w:bottom w:val="none" w:sz="0" w:space="0" w:color="auto"/>
        <w:right w:val="none" w:sz="0" w:space="0" w:color="auto"/>
      </w:divBdr>
    </w:div>
    <w:div w:id="166403185">
      <w:bodyDiv w:val="1"/>
      <w:marLeft w:val="0"/>
      <w:marRight w:val="0"/>
      <w:marTop w:val="0"/>
      <w:marBottom w:val="0"/>
      <w:divBdr>
        <w:top w:val="none" w:sz="0" w:space="0" w:color="auto"/>
        <w:left w:val="none" w:sz="0" w:space="0" w:color="auto"/>
        <w:bottom w:val="none" w:sz="0" w:space="0" w:color="auto"/>
        <w:right w:val="none" w:sz="0" w:space="0" w:color="auto"/>
      </w:divBdr>
    </w:div>
    <w:div w:id="545263829">
      <w:bodyDiv w:val="1"/>
      <w:marLeft w:val="0"/>
      <w:marRight w:val="0"/>
      <w:marTop w:val="0"/>
      <w:marBottom w:val="0"/>
      <w:divBdr>
        <w:top w:val="none" w:sz="0" w:space="0" w:color="auto"/>
        <w:left w:val="none" w:sz="0" w:space="0" w:color="auto"/>
        <w:bottom w:val="none" w:sz="0" w:space="0" w:color="auto"/>
        <w:right w:val="none" w:sz="0" w:space="0" w:color="auto"/>
      </w:divBdr>
    </w:div>
    <w:div w:id="801382495">
      <w:bodyDiv w:val="1"/>
      <w:marLeft w:val="0"/>
      <w:marRight w:val="0"/>
      <w:marTop w:val="0"/>
      <w:marBottom w:val="0"/>
      <w:divBdr>
        <w:top w:val="none" w:sz="0" w:space="0" w:color="auto"/>
        <w:left w:val="none" w:sz="0" w:space="0" w:color="auto"/>
        <w:bottom w:val="none" w:sz="0" w:space="0" w:color="auto"/>
        <w:right w:val="none" w:sz="0" w:space="0" w:color="auto"/>
      </w:divBdr>
    </w:div>
    <w:div w:id="938833700">
      <w:bodyDiv w:val="1"/>
      <w:marLeft w:val="0"/>
      <w:marRight w:val="0"/>
      <w:marTop w:val="0"/>
      <w:marBottom w:val="0"/>
      <w:divBdr>
        <w:top w:val="none" w:sz="0" w:space="0" w:color="auto"/>
        <w:left w:val="none" w:sz="0" w:space="0" w:color="auto"/>
        <w:bottom w:val="none" w:sz="0" w:space="0" w:color="auto"/>
        <w:right w:val="none" w:sz="0" w:space="0" w:color="auto"/>
      </w:divBdr>
    </w:div>
    <w:div w:id="1015619274">
      <w:bodyDiv w:val="1"/>
      <w:marLeft w:val="0"/>
      <w:marRight w:val="0"/>
      <w:marTop w:val="0"/>
      <w:marBottom w:val="0"/>
      <w:divBdr>
        <w:top w:val="none" w:sz="0" w:space="0" w:color="auto"/>
        <w:left w:val="none" w:sz="0" w:space="0" w:color="auto"/>
        <w:bottom w:val="none" w:sz="0" w:space="0" w:color="auto"/>
        <w:right w:val="none" w:sz="0" w:space="0" w:color="auto"/>
      </w:divBdr>
    </w:div>
    <w:div w:id="2058846023">
      <w:bodyDiv w:val="1"/>
      <w:marLeft w:val="0"/>
      <w:marRight w:val="0"/>
      <w:marTop w:val="0"/>
      <w:marBottom w:val="0"/>
      <w:divBdr>
        <w:top w:val="none" w:sz="0" w:space="0" w:color="auto"/>
        <w:left w:val="none" w:sz="0" w:space="0" w:color="auto"/>
        <w:bottom w:val="none" w:sz="0" w:space="0" w:color="auto"/>
        <w:right w:val="none" w:sz="0" w:space="0" w:color="auto"/>
      </w:divBdr>
    </w:div>
    <w:div w:id="21242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Gr&#225;fico%20en%20Microsoft%20Word"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d.docs.live.net/32d53044e6283a90/Documents/COOMEI/COLOCACION%20%20Y%20CARTERA%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Gr&#225;fico%20en%20Microsoft%20Word"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Gr&#225;fico%20en%20Microsoft%20Word"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Ventas</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5673-41BE-AFA0-47B08DD0DB04}"/>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0D-4B29-9DC2-A40E6FCA5503}"/>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0D-4B29-9DC2-A40E6FCA5503}"/>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E0D-4B29-9DC2-A40E6FCA5503}"/>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E0D-4B29-9DC2-A40E6FCA5503}"/>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E0D-4B29-9DC2-A40E6FCA5503}"/>
              </c:ext>
            </c:extLst>
          </c:dPt>
          <c:dLbls>
            <c:dLbl>
              <c:idx val="0"/>
              <c:dLblPos val="ctr"/>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5673-41BE-AFA0-47B08DD0DB0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numRef>
              <c:f>Hoja1!$A$2:$A$7</c:f>
              <c:numCache>
                <c:formatCode>General</c:formatCode>
                <c:ptCount val="6"/>
                <c:pt idx="0">
                  <c:v>2021</c:v>
                </c:pt>
                <c:pt idx="1">
                  <c:v>2022</c:v>
                </c:pt>
                <c:pt idx="2">
                  <c:v>2023</c:v>
                </c:pt>
                <c:pt idx="3">
                  <c:v>2024</c:v>
                </c:pt>
                <c:pt idx="4">
                  <c:v>2025</c:v>
                </c:pt>
              </c:numCache>
            </c:numRef>
          </c:cat>
          <c:val>
            <c:numRef>
              <c:f>Hoja1!$B$2:$B$7</c:f>
              <c:numCache>
                <c:formatCode>#,##0</c:formatCode>
                <c:ptCount val="6"/>
                <c:pt idx="0">
                  <c:v>7353753626</c:v>
                </c:pt>
                <c:pt idx="1">
                  <c:v>22199563847</c:v>
                </c:pt>
                <c:pt idx="2">
                  <c:v>13802492956</c:v>
                </c:pt>
                <c:pt idx="3">
                  <c:v>13223914842</c:v>
                </c:pt>
                <c:pt idx="4">
                  <c:v>16717690000</c:v>
                </c:pt>
              </c:numCache>
            </c:numRef>
          </c:val>
          <c:extLst>
            <c:ext xmlns:c16="http://schemas.microsoft.com/office/drawing/2014/chart" uri="{C3380CC4-5D6E-409C-BE32-E72D297353CC}">
              <c16:uniqueId val="{00000000-5673-41BE-AFA0-47B08DD0DB04}"/>
            </c:ext>
          </c:extLst>
        </c:ser>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INGRESOS EDUPROGRESAR </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Serie 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Hoja1!$A$2:$A$6</c:f>
              <c:strCache>
                <c:ptCount val="5"/>
                <c:pt idx="0">
                  <c:v>AÑO 2021</c:v>
                </c:pt>
                <c:pt idx="1">
                  <c:v>AÑO 2022</c:v>
                </c:pt>
                <c:pt idx="2">
                  <c:v>AÑO 2023</c:v>
                </c:pt>
                <c:pt idx="3">
                  <c:v>AÑO 2024</c:v>
                </c:pt>
                <c:pt idx="4">
                  <c:v>AÑO 2025</c:v>
                </c:pt>
              </c:strCache>
            </c:strRef>
          </c:cat>
          <c:val>
            <c:numRef>
              <c:f>Hoja1!$B$2:$B$6</c:f>
              <c:numCache>
                <c:formatCode>General</c:formatCode>
                <c:ptCount val="5"/>
                <c:pt idx="0">
                  <c:v>41379632</c:v>
                </c:pt>
                <c:pt idx="1">
                  <c:v>111401286</c:v>
                </c:pt>
                <c:pt idx="2">
                  <c:v>173651110</c:v>
                </c:pt>
                <c:pt idx="3">
                  <c:v>68832293</c:v>
                </c:pt>
                <c:pt idx="4">
                  <c:v>34418245</c:v>
                </c:pt>
              </c:numCache>
            </c:numRef>
          </c:val>
          <c:extLst>
            <c:ext xmlns:c16="http://schemas.microsoft.com/office/drawing/2014/chart" uri="{C3380CC4-5D6E-409C-BE32-E72D297353CC}">
              <c16:uniqueId val="{00000000-9A97-4EAF-ADB1-49FECE5542D7}"/>
            </c:ext>
          </c:extLst>
        </c:ser>
        <c:dLbls>
          <c:dLblPos val="inEnd"/>
          <c:showLegendKey val="0"/>
          <c:showVal val="1"/>
          <c:showCatName val="0"/>
          <c:showSerName val="0"/>
          <c:showPercent val="0"/>
          <c:showBubbleSize val="0"/>
        </c:dLbls>
        <c:gapWidth val="65"/>
        <c:axId val="2062880495"/>
        <c:axId val="2057437007"/>
      </c:barChart>
      <c:catAx>
        <c:axId val="20628804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2057437007"/>
        <c:crosses val="autoZero"/>
        <c:auto val="1"/>
        <c:lblAlgn val="ctr"/>
        <c:lblOffset val="100"/>
        <c:noMultiLvlLbl val="0"/>
      </c:catAx>
      <c:valAx>
        <c:axId val="2057437007"/>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6288049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CO"/>
              <a:t>PRESTACION</a:t>
            </a:r>
            <a:r>
              <a:rPr lang="es-CO" baseline="0"/>
              <a:t> DE SERVICIOS</a:t>
            </a:r>
            <a:endParaRPr lang="es-CO"/>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bar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'[Gráfico en Microsoft Word]Sheet1'!$A$1:$F$1</c:f>
              <c:numCache>
                <c:formatCode>General</c:formatCode>
                <c:ptCount val="6"/>
                <c:pt idx="0">
                  <c:v>2020</c:v>
                </c:pt>
                <c:pt idx="1">
                  <c:v>2021</c:v>
                </c:pt>
                <c:pt idx="2">
                  <c:v>2022</c:v>
                </c:pt>
                <c:pt idx="3">
                  <c:v>2023</c:v>
                </c:pt>
                <c:pt idx="4">
                  <c:v>2024</c:v>
                </c:pt>
                <c:pt idx="5">
                  <c:v>2025</c:v>
                </c:pt>
              </c:numCache>
            </c:numRef>
          </c:cat>
          <c:val>
            <c:numRef>
              <c:f>'[Gráfico en Microsoft Word]Sheet1'!$A$2:$F$2</c:f>
              <c:numCache>
                <c:formatCode>_-"$"\ * #,##0_-;\-"$"\ * #,##0_-;_-"$"\ * "-"??_-;_-@_-</c:formatCode>
                <c:ptCount val="6"/>
                <c:pt idx="0">
                  <c:v>5816182608</c:v>
                </c:pt>
                <c:pt idx="1">
                  <c:v>2952412745</c:v>
                </c:pt>
                <c:pt idx="2">
                  <c:v>4317560858</c:v>
                </c:pt>
                <c:pt idx="3">
                  <c:v>4990567562</c:v>
                </c:pt>
                <c:pt idx="4">
                  <c:v>7652729685</c:v>
                </c:pt>
                <c:pt idx="5">
                  <c:v>5210513226</c:v>
                </c:pt>
              </c:numCache>
            </c:numRef>
          </c:val>
          <c:extLst>
            <c:ext xmlns:c16="http://schemas.microsoft.com/office/drawing/2014/chart" uri="{C3380CC4-5D6E-409C-BE32-E72D297353CC}">
              <c16:uniqueId val="{00000000-7D8F-41D1-8658-609DDD469E79}"/>
            </c:ext>
          </c:extLst>
        </c:ser>
        <c:dLbls>
          <c:dLblPos val="outEnd"/>
          <c:showLegendKey val="0"/>
          <c:showVal val="1"/>
          <c:showCatName val="0"/>
          <c:showSerName val="0"/>
          <c:showPercent val="0"/>
          <c:showBubbleSize val="0"/>
        </c:dLbls>
        <c:gapWidth val="100"/>
        <c:overlap val="-24"/>
        <c:axId val="825035168"/>
        <c:axId val="825043072"/>
      </c:barChart>
      <c:catAx>
        <c:axId val="82503516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825043072"/>
        <c:crosses val="autoZero"/>
        <c:auto val="1"/>
        <c:lblAlgn val="ctr"/>
        <c:lblOffset val="100"/>
        <c:noMultiLvlLbl val="0"/>
      </c:catAx>
      <c:valAx>
        <c:axId val="825043072"/>
        <c:scaling>
          <c:orientation val="minMax"/>
        </c:scaling>
        <c:delete val="0"/>
        <c:axPos val="l"/>
        <c:majorGridlines>
          <c:spPr>
            <a:ln w="9525" cap="flat" cmpd="sng" algn="ctr">
              <a:solidFill>
                <a:schemeClr val="lt1">
                  <a:lumMod val="95000"/>
                  <a:alpha val="10000"/>
                </a:schemeClr>
              </a:solidFill>
              <a:round/>
            </a:ln>
            <a:effectLst/>
          </c:spPr>
        </c:majorGridlines>
        <c:numFmt formatCode="_-&quot;$&quot;\ * #,##0_-;\-&quot;$&quot;\ * #,##0_-;_-&quot;$&quot;\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8250351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t>SALDO CARTERA</a:t>
            </a:r>
          </a:p>
          <a:p>
            <a:pPr>
              <a:defRPr/>
            </a:pPr>
            <a:r>
              <a:rPr lang="en-US" sz="1200"/>
              <a:t>Dic</a:t>
            </a:r>
            <a:r>
              <a:rPr lang="en-US" sz="1200" baseline="0"/>
              <a:t> -25</a:t>
            </a:r>
            <a:endParaRPr lang="en-US" sz="1200"/>
          </a:p>
        </c:rich>
      </c:tx>
      <c:layout>
        <c:manualLayout>
          <c:xMode val="edge"/>
          <c:yMode val="edge"/>
          <c:x val="0.31993633955872441"/>
          <c:y val="4.605842718513573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'[COLOCACION  Y CARTERA 2025.xlsx]CRECIMIENTO 2025'!$B$1</c:f>
              <c:strCache>
                <c:ptCount val="1"/>
                <c:pt idx="0">
                  <c:v>SALDO CARTERA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'[COLOCACION  Y CARTERA 2025.xlsx]CRECIMIENTO 2025'!$A$2:$A$14</c:f>
              <c:strCache>
                <c:ptCount val="13"/>
                <c:pt idx="0">
                  <c:v>DICIEMBRE</c:v>
                </c:pt>
                <c:pt idx="1">
                  <c:v>ENERO</c:v>
                </c:pt>
                <c:pt idx="2">
                  <c:v>FEBERO</c:v>
                </c:pt>
                <c:pt idx="3">
                  <c:v>MARZO</c:v>
                </c:pt>
                <c:pt idx="4">
                  <c:v>ABRIL</c:v>
                </c:pt>
                <c:pt idx="5">
                  <c:v>MAYO</c:v>
                </c:pt>
                <c:pt idx="6">
                  <c:v>JUNIO</c:v>
                </c:pt>
                <c:pt idx="7">
                  <c:v>JULIO</c:v>
                </c:pt>
                <c:pt idx="8">
                  <c:v>AGOSTO</c:v>
                </c:pt>
                <c:pt idx="9">
                  <c:v>septiembre</c:v>
                </c:pt>
                <c:pt idx="10">
                  <c:v>Octubre</c:v>
                </c:pt>
                <c:pt idx="11">
                  <c:v>Noviembre</c:v>
                </c:pt>
                <c:pt idx="12">
                  <c:v>Diciembre</c:v>
                </c:pt>
              </c:strCache>
            </c:strRef>
          </c:cat>
          <c:val>
            <c:numRef>
              <c:f>'[COLOCACION  Y CARTERA 2025.xlsx]CRECIMIENTO 2025'!$B$2:$B$14</c:f>
              <c:numCache>
                <c:formatCode>"$"#,##0_);[Red]\("$"#,##0\)</c:formatCode>
                <c:ptCount val="13"/>
                <c:pt idx="0" formatCode="#,##0">
                  <c:v>815</c:v>
                </c:pt>
                <c:pt idx="1">
                  <c:v>853</c:v>
                </c:pt>
                <c:pt idx="2">
                  <c:v>923</c:v>
                </c:pt>
                <c:pt idx="3">
                  <c:v>958</c:v>
                </c:pt>
                <c:pt idx="4">
                  <c:v>981</c:v>
                </c:pt>
                <c:pt idx="5">
                  <c:v>990</c:v>
                </c:pt>
                <c:pt idx="6">
                  <c:v>1025</c:v>
                </c:pt>
                <c:pt idx="7">
                  <c:v>1032</c:v>
                </c:pt>
                <c:pt idx="8">
                  <c:v>1043</c:v>
                </c:pt>
                <c:pt idx="9">
                  <c:v>1059</c:v>
                </c:pt>
                <c:pt idx="10">
                  <c:v>1116</c:v>
                </c:pt>
                <c:pt idx="11">
                  <c:v>1107</c:v>
                </c:pt>
                <c:pt idx="12">
                  <c:v>1135</c:v>
                </c:pt>
              </c:numCache>
            </c:numRef>
          </c:val>
          <c:extLst>
            <c:ext xmlns:c16="http://schemas.microsoft.com/office/drawing/2014/chart" uri="{C3380CC4-5D6E-409C-BE32-E72D297353CC}">
              <c16:uniqueId val="{00000000-1C01-41FF-9185-5756524A1EED}"/>
            </c:ext>
          </c:extLst>
        </c:ser>
        <c:dLbls>
          <c:dLblPos val="outEnd"/>
          <c:showLegendKey val="0"/>
          <c:showVal val="1"/>
          <c:showCatName val="0"/>
          <c:showSerName val="0"/>
          <c:showPercent val="0"/>
          <c:showBubbleSize val="0"/>
        </c:dLbls>
        <c:gapWidth val="219"/>
        <c:overlap val="-27"/>
        <c:axId val="549260304"/>
        <c:axId val="549264568"/>
      </c:barChart>
      <c:catAx>
        <c:axId val="54926030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9264568"/>
        <c:crosses val="autoZero"/>
        <c:auto val="1"/>
        <c:lblAlgn val="ctr"/>
        <c:lblOffset val="100"/>
        <c:noMultiLvlLbl val="0"/>
      </c:catAx>
      <c:valAx>
        <c:axId val="5492645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4926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CREDITO</a:t>
            </a: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CO"/>
        </a:p>
      </c:txPr>
    </c:title>
    <c:autoTitleDeleted val="0"/>
    <c:plotArea>
      <c:layout/>
      <c:barChart>
        <c:barDir val="col"/>
        <c:grouping val="clustered"/>
        <c:varyColors val="0"/>
        <c:ser>
          <c:idx val="0"/>
          <c:order val="0"/>
          <c:tx>
            <c:strRef>
              <c:f>'[Gráfico en Microsoft Word]Hoja1'!$B$1</c:f>
              <c:strCache>
                <c:ptCount val="1"/>
                <c:pt idx="0">
                  <c:v> VALORES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29-4E0D-93F8-41E8F8D2C449}"/>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29-4E0D-93F8-41E8F8D2C449}"/>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29-4E0D-93F8-41E8F8D2C449}"/>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29-4E0D-93F8-41E8F8D2C449}"/>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29-4E0D-93F8-41E8F8D2C44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s-CO"/>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'[Gráfico en Microsoft Word]Hoja1'!$A$2:$A$6</c:f>
              <c:strCache>
                <c:ptCount val="5"/>
                <c:pt idx="0">
                  <c:v>AÑO 2021</c:v>
                </c:pt>
                <c:pt idx="1">
                  <c:v>AÑO 2022</c:v>
                </c:pt>
                <c:pt idx="2">
                  <c:v>AÑO 2023</c:v>
                </c:pt>
                <c:pt idx="3">
                  <c:v>AÑO 2024</c:v>
                </c:pt>
                <c:pt idx="4">
                  <c:v>AÑO 2025</c:v>
                </c:pt>
              </c:strCache>
            </c:strRef>
          </c:cat>
          <c:val>
            <c:numRef>
              <c:f>'[Gráfico en Microsoft Word]Hoja1'!$B$2:$B$6</c:f>
              <c:numCache>
                <c:formatCode>_-* #,##0_-;\-* #,##0_-;_-* "-"??_-;_-@_-</c:formatCode>
                <c:ptCount val="5"/>
                <c:pt idx="0">
                  <c:v>843628591</c:v>
                </c:pt>
                <c:pt idx="1">
                  <c:v>964518630</c:v>
                </c:pt>
                <c:pt idx="2">
                  <c:v>853900113</c:v>
                </c:pt>
                <c:pt idx="3">
                  <c:v>815900678</c:v>
                </c:pt>
                <c:pt idx="4">
                  <c:v>1135167998</c:v>
                </c:pt>
              </c:numCache>
            </c:numRef>
          </c:val>
          <c:extLst>
            <c:ext xmlns:c16="http://schemas.microsoft.com/office/drawing/2014/chart" uri="{C3380CC4-5D6E-409C-BE32-E72D297353CC}">
              <c16:uniqueId val="{00000005-7329-4E0D-93F8-41E8F8D2C449}"/>
            </c:ext>
          </c:extLst>
        </c:ser>
        <c:dLbls>
          <c:showLegendKey val="0"/>
          <c:showVal val="0"/>
          <c:showCatName val="0"/>
          <c:showSerName val="0"/>
          <c:showPercent val="0"/>
          <c:showBubbleSize val="0"/>
        </c:dLbls>
        <c:gapWidth val="100"/>
        <c:overlap val="-24"/>
        <c:axId val="703493264"/>
        <c:axId val="703497840"/>
      </c:barChart>
      <c:catAx>
        <c:axId val="7034932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703497840"/>
        <c:crosses val="autoZero"/>
        <c:auto val="1"/>
        <c:lblAlgn val="ctr"/>
        <c:lblOffset val="100"/>
        <c:noMultiLvlLbl val="0"/>
      </c:catAx>
      <c:valAx>
        <c:axId val="703497840"/>
        <c:scaling>
          <c:orientation val="minMax"/>
        </c:scaling>
        <c:delete val="0"/>
        <c:axPos val="l"/>
        <c:majorGridlines>
          <c:spPr>
            <a:ln w="9525" cap="flat" cmpd="sng" algn="ctr">
              <a:solidFill>
                <a:schemeClr val="lt1">
                  <a:lumMod val="95000"/>
                  <a:alpha val="10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CO"/>
          </a:p>
        </c:txPr>
        <c:crossAx val="703493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s-CO"/>
              <a:t>ASOCIADOS</a:t>
            </a:r>
            <a:r>
              <a:rPr lang="es-CO" baseline="0"/>
              <a:t> ATENDIDOS</a:t>
            </a:r>
            <a:endParaRPr lang="es-CO"/>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s-CO"/>
        </a:p>
      </c:txPr>
    </c:title>
    <c:autoTitleDeleted val="0"/>
    <c:plotArea>
      <c:layout/>
      <c:lineChart>
        <c:grouping val="standard"/>
        <c:varyColors val="0"/>
        <c:ser>
          <c:idx val="0"/>
          <c:order val="0"/>
          <c:spPr>
            <a:ln w="22225" cap="rnd">
              <a:solidFill>
                <a:schemeClr val="accent6"/>
              </a:solidFill>
            </a:ln>
            <a:effectLst>
              <a:glow rad="139700">
                <a:schemeClr val="accent6">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75000"/>
                      </a:schemeClr>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'[Gráfico en Microsoft Word]Hoja1'!$A$2:$A$6</c:f>
              <c:strCache>
                <c:ptCount val="5"/>
                <c:pt idx="0">
                  <c:v>AÑO 2021</c:v>
                </c:pt>
                <c:pt idx="1">
                  <c:v>AÑO 2022</c:v>
                </c:pt>
                <c:pt idx="2">
                  <c:v>AÑO 2023</c:v>
                </c:pt>
                <c:pt idx="3">
                  <c:v>AÑO 2024</c:v>
                </c:pt>
                <c:pt idx="4">
                  <c:v>AÑO 2025</c:v>
                </c:pt>
              </c:strCache>
            </c:strRef>
          </c:cat>
          <c:val>
            <c:numRef>
              <c:f>'[Gráfico en Microsoft Word]Hoja1'!$B$2:$B$6</c:f>
              <c:numCache>
                <c:formatCode>General</c:formatCode>
                <c:ptCount val="5"/>
                <c:pt idx="0">
                  <c:v>116</c:v>
                </c:pt>
                <c:pt idx="1">
                  <c:v>93</c:v>
                </c:pt>
                <c:pt idx="2">
                  <c:v>52</c:v>
                </c:pt>
                <c:pt idx="3">
                  <c:v>59</c:v>
                </c:pt>
                <c:pt idx="4">
                  <c:v>81</c:v>
                </c:pt>
              </c:numCache>
            </c:numRef>
          </c:val>
          <c:smooth val="0"/>
          <c:extLst>
            <c:ext xmlns:c16="http://schemas.microsoft.com/office/drawing/2014/chart" uri="{C3380CC4-5D6E-409C-BE32-E72D297353CC}">
              <c16:uniqueId val="{00000000-F2C0-4A3A-AC63-ED304A374F19}"/>
            </c:ext>
          </c:extLst>
        </c:ser>
        <c:dLbls>
          <c:dLblPos val="ctr"/>
          <c:showLegendKey val="0"/>
          <c:showVal val="1"/>
          <c:showCatName val="0"/>
          <c:showSerName val="0"/>
          <c:showPercent val="0"/>
          <c:showBubbleSize val="0"/>
        </c:dLbls>
        <c:smooth val="0"/>
        <c:axId val="931119680"/>
        <c:axId val="931117184"/>
      </c:lineChart>
      <c:catAx>
        <c:axId val="93111968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931117184"/>
        <c:crosses val="autoZero"/>
        <c:auto val="1"/>
        <c:lblAlgn val="ctr"/>
        <c:lblOffset val="100"/>
        <c:noMultiLvlLbl val="0"/>
      </c:catAx>
      <c:valAx>
        <c:axId val="931117184"/>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s-CO"/>
          </a:p>
        </c:txPr>
        <c:crossAx val="931119680"/>
        <c:crosses val="autoZero"/>
        <c:crossBetween val="between"/>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6AF1F-D29C-45E5-9173-8216335A1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8</Pages>
  <Words>1884</Words>
  <Characters>10363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gercoomei</dc:creator>
  <cp:keywords/>
  <dc:description/>
  <cp:lastModifiedBy>asisgerencia</cp:lastModifiedBy>
  <cp:revision>16</cp:revision>
  <cp:lastPrinted>2026-03-04T21:35:00Z</cp:lastPrinted>
  <dcterms:created xsi:type="dcterms:W3CDTF">2026-02-25T22:46:00Z</dcterms:created>
  <dcterms:modified xsi:type="dcterms:W3CDTF">2026-03-04T21:35:00Z</dcterms:modified>
</cp:coreProperties>
</file>